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23.11.2020 N 658</w:t>
              <w:br/>
              <w:t xml:space="preserve">"Об утверждении федерального государственного образовательного стандарта среднего профессионального образования по специальности 54.02.01 Дизайн (по отраслям)"</w:t>
              <w:br/>
              <w:t xml:space="preserve">(Зарегистрировано в Минюсте России 21.12.2020 N 61657)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21 декабря 2020 г. N 61657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23 ноября 2020 г. N 658</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54.02.01 ДИЗАЙН (ПО ОТРАСЛЯМ)</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8"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54.02.01 Дизайн (по отраслям)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4"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27.10.2014 N 1391 &quot;Об утверждении федерального государственного образовательного стандарта среднего профессионального образования по специальности 54.02.01 Дизайн (по отраслям)&quot; (Зарегистрировано в Минюсте России 24.11.2014 N 34861)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w:t>
      </w:r>
      <w:hyperlink w:history="0" r:id="rId10"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54.02.01</w:t>
        </w:r>
      </w:hyperlink>
      <w:r>
        <w:rPr>
          <w:sz w:val="20"/>
        </w:rPr>
        <w:t xml:space="preserve"> Дизайн (по отраслям), утвержденным приказом Министерства образования и науки Российской Федерации от 27 октября 2014 г. N 1391 (зарегистрирован Министерством юстиции Российской Федерации 24 ноября 2014 г., регистрационный N 34861), прекращается 1 сентября 2021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23 ноября 2020 г. N 658</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54.02.01 ДИЗАЙН (ПО ОТРАСЛЯМ)</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54.02.01 Дизайн (по отраслям) (далее соответственно - ФГОС СПО, образовательная программа, специальность).</w:t>
      </w:r>
    </w:p>
    <w:p>
      <w:pPr>
        <w:pStyle w:val="0"/>
        <w:spacing w:before="200" w:line-rule="auto"/>
        <w:ind w:firstLine="540"/>
        <w:jc w:val="both"/>
      </w:pPr>
      <w:r>
        <w:rPr>
          <w:sz w:val="20"/>
        </w:rPr>
        <w:t xml:space="preserve">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образовательной программе в образовательной организации осуществляется в очной, очно-заочной формах обучения.</w:t>
      </w:r>
    </w:p>
    <w:p>
      <w:pPr>
        <w:pStyle w:val="0"/>
        <w:spacing w:before="200" w:line-rule="auto"/>
        <w:ind w:firstLine="540"/>
        <w:jc w:val="both"/>
      </w:pPr>
      <w:r>
        <w:rPr>
          <w:sz w:val="20"/>
        </w:rPr>
        <w:t xml:space="preserve">1.4. Содержание образования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ФГОС СПО и с учетом соответствующих примерных основных образовательных программ, включенных в реестр примерных основных образовательных программ (далее - ПООП).</w:t>
      </w:r>
    </w:p>
    <w:bookmarkStart w:id="44" w:name="P44"/>
    <w:bookmarkEnd w:id="44"/>
    <w:p>
      <w:pPr>
        <w:pStyle w:val="0"/>
        <w:spacing w:before="200" w:line-rule="auto"/>
        <w:ind w:firstLine="540"/>
        <w:jc w:val="both"/>
      </w:pPr>
      <w:r>
        <w:rPr>
          <w:sz w:val="20"/>
        </w:rPr>
        <w:t xml:space="preserve">1.5. Образовательная организация разрабатывает образовательную программу в соответствии с квалификацией специалиста среднего звена "дизайнер", указанной в </w:t>
      </w:r>
      <w:hyperlink w:history="0" r:id="rId11"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приказом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w:t>
      </w:r>
    </w:p>
    <w:p>
      <w:pPr>
        <w:pStyle w:val="0"/>
        <w:spacing w:before="200" w:line-rule="auto"/>
        <w:ind w:firstLine="540"/>
        <w:jc w:val="both"/>
      </w:pPr>
      <w:r>
        <w:rPr>
          <w:sz w:val="20"/>
        </w:rPr>
        <w:t xml:space="preserve">1.6.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(далее - компетенции), требования к результатам освоения в части профессиональных компетенций формируются на основе профессиональных стандартов (</w:t>
      </w:r>
      <w:hyperlink w:history="0" w:anchor="P211" w:tooltip="ПЕРЕЧЕНЬ">
        <w:r>
          <w:rPr>
            <w:sz w:val="20"/>
            <w:color w:val="0000ff"/>
          </w:rPr>
          <w:t xml:space="preserve">приложение N 1</w:t>
        </w:r>
      </w:hyperlink>
      <w:r>
        <w:rPr>
          <w:sz w:val="20"/>
        </w:rPr>
        <w:t xml:space="preserve"> к ФГОС СПО).</w:t>
      </w:r>
    </w:p>
    <w:bookmarkStart w:id="46" w:name="P46"/>
    <w:bookmarkEnd w:id="46"/>
    <w:p>
      <w:pPr>
        <w:pStyle w:val="0"/>
        <w:spacing w:before="200" w:line-rule="auto"/>
        <w:ind w:firstLine="540"/>
        <w:jc w:val="both"/>
      </w:pPr>
      <w:r>
        <w:rPr>
          <w:sz w:val="20"/>
        </w:rPr>
        <w:t xml:space="preserve">1.7. Области профессиональной деятельности, в которых выпускники, освоившие образовательную программу, могут осуществлять профессиональную деятельность: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10</w:t>
        </w:r>
      </w:hyperlink>
      <w:r>
        <w:rPr>
          <w:sz w:val="20"/>
        </w:rPr>
        <w:t xml:space="preserve">. Архитектура, проектирование, геодезия, топография и дизайн;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11</w:t>
        </w:r>
      </w:hyperlink>
      <w:r>
        <w:rPr>
          <w:sz w:val="20"/>
        </w:rPr>
        <w:t xml:space="preserve">. Средства массовой информации, издательство и полиграфия;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21</w:t>
        </w:r>
      </w:hyperlink>
      <w:r>
        <w:rPr>
          <w:sz w:val="20"/>
        </w:rPr>
        <w:t xml:space="preserve">. Легкая и текстильная промышленность; </w:t>
      </w:r>
      <w:hyperlink w:history="0" r:id="rId15"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33</w:t>
        </w:r>
      </w:hyperlink>
      <w:r>
        <w:rPr>
          <w:sz w:val="20"/>
        </w:rPr>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6"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1.8.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pPr>
        <w:pStyle w:val="0"/>
        <w:spacing w:before="200" w:line-rule="auto"/>
        <w:ind w:firstLine="540"/>
        <w:jc w:val="both"/>
      </w:pPr>
      <w:r>
        <w:rPr>
          <w:sz w:val="20"/>
        </w:rPr>
        <w:t xml:space="preserve">1.9.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 передачи информации в доступных для них формах.</w:t>
      </w:r>
    </w:p>
    <w:p>
      <w:pPr>
        <w:pStyle w:val="0"/>
        <w:spacing w:before="200" w:line-rule="auto"/>
        <w:ind w:firstLine="540"/>
        <w:jc w:val="both"/>
      </w:pPr>
      <w:r>
        <w:rPr>
          <w:sz w:val="20"/>
        </w:rPr>
        <w:t xml:space="preserve">1.10.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spacing w:before="200" w:line-rule="auto"/>
        <w:ind w:firstLine="540"/>
        <w:jc w:val="both"/>
      </w:pPr>
      <w:r>
        <w:rPr>
          <w:sz w:val="20"/>
        </w:rPr>
        <w:t xml:space="preserve">1.11.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ПООП примерных рабочих программ воспитания и примерных календарных планов воспитательной работы.</w:t>
      </w:r>
    </w:p>
    <w:p>
      <w:pPr>
        <w:pStyle w:val="0"/>
        <w:spacing w:before="200" w:line-rule="auto"/>
        <w:ind w:firstLine="540"/>
        <w:jc w:val="both"/>
      </w:pPr>
      <w:r>
        <w:rPr>
          <w:sz w:val="20"/>
        </w:rPr>
        <w:t xml:space="preserve">1.12.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7"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1.13.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19" w:tooltip="III. ТРЕБОВАНИЯ К РЕЗУЛЬТАТАМ ОСВОЕНИЯ">
        <w:r>
          <w:rPr>
            <w:sz w:val="20"/>
            <w:color w:val="0000ff"/>
          </w:rPr>
          <w:t xml:space="preserve">главой III</w:t>
        </w:r>
      </w:hyperlink>
      <w:r>
        <w:rPr>
          <w:sz w:val="20"/>
        </w:rPr>
        <w:t xml:space="preserve"> ФГОС СПО, и должна составлять не более 70 процентов от общего объема времени, отведенного на ее освоение, без учета объема времени на государственную итоговую аттестацию.</w:t>
      </w:r>
    </w:p>
    <w:p>
      <w:pPr>
        <w:pStyle w:val="0"/>
        <w:spacing w:before="200" w:line-rule="auto"/>
        <w:ind w:firstLine="540"/>
        <w:jc w:val="both"/>
      </w:pPr>
      <w:r>
        <w:rPr>
          <w:sz w:val="20"/>
        </w:rPr>
        <w:t xml:space="preserve">Вариативная часть образовательной программы дает возможность расширения основного(-ых) вида(-ов) деятельности, к которой должен быть готов выпускник, освоивший образовательную программу, согласно квалификации, указанной в </w:t>
      </w:r>
      <w:hyperlink w:history="0" w:anchor="P44" w:tooltip="1.5. Образовательная организация разрабатывает образовательную программу в соответствии с квалификацией специалиста среднего звена &quot;дизайнер&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
        <w:r>
          <w:rPr>
            <w:sz w:val="20"/>
            <w:color w:val="0000ff"/>
          </w:rPr>
          <w:t xml:space="preserve">пункте 1.5</w:t>
        </w:r>
      </w:hyperlink>
      <w:r>
        <w:rPr>
          <w:sz w:val="20"/>
        </w:rPr>
        <w:t xml:space="preserve">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44" w:tooltip="1.5. Образовательная организация разрабатывает образовательную программу в соответствии с квалификацией специалиста среднего звена &quot;дизайнер&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
        <w:r>
          <w:rPr>
            <w:sz w:val="20"/>
            <w:color w:val="0000ff"/>
          </w:rPr>
          <w:t xml:space="preserve">пункте 1.5</w:t>
        </w:r>
      </w:hyperlink>
      <w:r>
        <w:rPr>
          <w:sz w:val="20"/>
        </w:rPr>
        <w:t xml:space="preserve">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bookmarkStart w:id="83" w:name="P83"/>
    <w:bookmarkEnd w:id="83"/>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86"/>
        <w:gridCol w:w="3572"/>
      </w:tblGrid>
      <w:tr>
        <w:tc>
          <w:tcPr>
            <w:tcW w:w="5386" w:type="dxa"/>
          </w:tcPr>
          <w:p>
            <w:pPr>
              <w:pStyle w:val="0"/>
              <w:jc w:val="center"/>
            </w:pPr>
            <w:r>
              <w:rPr>
                <w:sz w:val="20"/>
              </w:rPr>
              <w:t xml:space="preserve">Структура образовательной программы</w:t>
            </w:r>
          </w:p>
        </w:tc>
        <w:tc>
          <w:tcPr>
            <w:tcW w:w="3572" w:type="dxa"/>
          </w:tcPr>
          <w:p>
            <w:pPr>
              <w:pStyle w:val="0"/>
              <w:jc w:val="center"/>
            </w:pPr>
            <w:r>
              <w:rPr>
                <w:sz w:val="20"/>
              </w:rPr>
              <w:t xml:space="preserve">Объем образовательной программы в академических часах</w:t>
            </w:r>
          </w:p>
        </w:tc>
      </w:tr>
      <w:tr>
        <w:tc>
          <w:tcPr>
            <w:tcW w:w="5386" w:type="dxa"/>
          </w:tcPr>
          <w:p>
            <w:pPr>
              <w:pStyle w:val="0"/>
            </w:pPr>
            <w:r>
              <w:rPr>
                <w:sz w:val="20"/>
              </w:rPr>
              <w:t xml:space="preserve">Общий гуманитарный и социально-экономический цикл</w:t>
            </w:r>
          </w:p>
        </w:tc>
        <w:tc>
          <w:tcPr>
            <w:tcW w:w="3572" w:type="dxa"/>
          </w:tcPr>
          <w:p>
            <w:pPr>
              <w:pStyle w:val="0"/>
              <w:jc w:val="center"/>
            </w:pPr>
            <w:r>
              <w:rPr>
                <w:sz w:val="20"/>
              </w:rPr>
              <w:t xml:space="preserve">не менее 468</w:t>
            </w:r>
          </w:p>
        </w:tc>
      </w:tr>
      <w:tr>
        <w:tc>
          <w:tcPr>
            <w:tcW w:w="5386" w:type="dxa"/>
          </w:tcPr>
          <w:p>
            <w:pPr>
              <w:pStyle w:val="0"/>
            </w:pPr>
            <w:r>
              <w:rPr>
                <w:sz w:val="20"/>
              </w:rPr>
              <w:t xml:space="preserve">Математический и общий естественнонаучный цикл</w:t>
            </w:r>
          </w:p>
        </w:tc>
        <w:tc>
          <w:tcPr>
            <w:tcW w:w="3572" w:type="dxa"/>
          </w:tcPr>
          <w:p>
            <w:pPr>
              <w:pStyle w:val="0"/>
              <w:jc w:val="center"/>
            </w:pPr>
            <w:r>
              <w:rPr>
                <w:sz w:val="20"/>
              </w:rPr>
              <w:t xml:space="preserve">не менее 144</w:t>
            </w:r>
          </w:p>
        </w:tc>
      </w:tr>
      <w:tr>
        <w:tc>
          <w:tcPr>
            <w:tcW w:w="5386" w:type="dxa"/>
          </w:tcPr>
          <w:p>
            <w:pPr>
              <w:pStyle w:val="0"/>
            </w:pPr>
            <w:r>
              <w:rPr>
                <w:sz w:val="20"/>
              </w:rPr>
              <w:t xml:space="preserve">Общепрофессиональный цикл</w:t>
            </w:r>
          </w:p>
        </w:tc>
        <w:tc>
          <w:tcPr>
            <w:tcW w:w="3572" w:type="dxa"/>
          </w:tcPr>
          <w:p>
            <w:pPr>
              <w:pStyle w:val="0"/>
              <w:jc w:val="center"/>
            </w:pPr>
            <w:r>
              <w:rPr>
                <w:sz w:val="20"/>
              </w:rPr>
              <w:t xml:space="preserve">не менее 612</w:t>
            </w:r>
          </w:p>
        </w:tc>
      </w:tr>
      <w:tr>
        <w:tc>
          <w:tcPr>
            <w:tcW w:w="5386" w:type="dxa"/>
          </w:tcPr>
          <w:p>
            <w:pPr>
              <w:pStyle w:val="0"/>
            </w:pPr>
            <w:r>
              <w:rPr>
                <w:sz w:val="20"/>
              </w:rPr>
              <w:t xml:space="preserve">Профессиональный цикл</w:t>
            </w:r>
          </w:p>
        </w:tc>
        <w:tc>
          <w:tcPr>
            <w:tcW w:w="3572" w:type="dxa"/>
          </w:tcPr>
          <w:p>
            <w:pPr>
              <w:pStyle w:val="0"/>
              <w:jc w:val="center"/>
            </w:pPr>
            <w:r>
              <w:rPr>
                <w:sz w:val="20"/>
              </w:rPr>
              <w:t xml:space="preserve">не менее 1 728</w:t>
            </w:r>
          </w:p>
        </w:tc>
      </w:tr>
      <w:tr>
        <w:tc>
          <w:tcPr>
            <w:tcW w:w="5386" w:type="dxa"/>
          </w:tcPr>
          <w:p>
            <w:pPr>
              <w:pStyle w:val="0"/>
            </w:pPr>
            <w:r>
              <w:rPr>
                <w:sz w:val="20"/>
              </w:rPr>
              <w:t xml:space="preserve">Государственная итоговая аттестация</w:t>
            </w:r>
          </w:p>
        </w:tc>
        <w:tc>
          <w:tcPr>
            <w:tcW w:w="3572" w:type="dxa"/>
          </w:tcPr>
          <w:p>
            <w:pPr>
              <w:pStyle w:val="0"/>
              <w:jc w:val="center"/>
            </w:pPr>
            <w:r>
              <w:rPr>
                <w:sz w:val="20"/>
              </w:rPr>
              <w:t xml:space="preserve">216</w:t>
            </w:r>
          </w:p>
        </w:tc>
      </w:tr>
      <w:tr>
        <w:tc>
          <w:tcPr>
            <w:gridSpan w:val="2"/>
            <w:tcW w:w="8958" w:type="dxa"/>
          </w:tcPr>
          <w:p>
            <w:pPr>
              <w:pStyle w:val="0"/>
              <w:outlineLvl w:val="3"/>
              <w:jc w:val="center"/>
            </w:pPr>
            <w:r>
              <w:rPr>
                <w:sz w:val="20"/>
              </w:rPr>
              <w:t xml:space="preserve">Общий объем образовательной программы</w:t>
            </w:r>
          </w:p>
        </w:tc>
      </w:tr>
      <w:tr>
        <w:tc>
          <w:tcPr>
            <w:tcW w:w="5386" w:type="dxa"/>
          </w:tcPr>
          <w:p>
            <w:pPr>
              <w:pStyle w:val="0"/>
            </w:pPr>
            <w:r>
              <w:rPr>
                <w:sz w:val="20"/>
              </w:rPr>
              <w:t xml:space="preserve">на базе среднего общего образования</w:t>
            </w:r>
          </w:p>
        </w:tc>
        <w:tc>
          <w:tcPr>
            <w:tcW w:w="3572" w:type="dxa"/>
          </w:tcPr>
          <w:p>
            <w:pPr>
              <w:pStyle w:val="0"/>
              <w:jc w:val="center"/>
            </w:pPr>
            <w:r>
              <w:rPr>
                <w:sz w:val="20"/>
              </w:rPr>
              <w:t xml:space="preserve">4 464</w:t>
            </w:r>
          </w:p>
        </w:tc>
      </w:tr>
      <w:tr>
        <w:tc>
          <w:tcPr>
            <w:tcW w:w="5386"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572" w:type="dxa"/>
          </w:tcPr>
          <w:p>
            <w:pPr>
              <w:pStyle w:val="0"/>
              <w:jc w:val="center"/>
            </w:pPr>
            <w:r>
              <w:rPr>
                <w:sz w:val="20"/>
              </w:rPr>
              <w:t xml:space="preserve">5 940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83" w:tooltip="Структура и объем образовательной программы">
        <w:r>
          <w:rPr>
            <w:sz w:val="20"/>
            <w:color w:val="0000ff"/>
          </w:rPr>
          <w:t xml:space="preserve">таблицей</w:t>
        </w:r>
      </w:hyperlink>
      <w:r>
        <w:rPr>
          <w:sz w:val="20"/>
        </w:rPr>
        <w:t xml:space="preserve">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фондами оценочных средств, позволяющими оценить достижение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"Иностранный язык в профессиональной деятельности", "Психология общения",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Образовательная организация должна предоставлять инвалидам и лицам с ограниченными возможностями здоровья обучение по образовательной программе, учитывающей особенности их психофизического развития, индивидуальные возможности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не менее 68 академических часов, из них на освоение основ военной службы (для юношей) - не менее 35 академических часов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не менее 35 академических часов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pPr>
        <w:pStyle w:val="0"/>
        <w:jc w:val="both"/>
      </w:pPr>
      <w:r>
        <w:rPr>
          <w:sz w:val="20"/>
        </w:rPr>
      </w:r>
    </w:p>
    <w:bookmarkStart w:id="119" w:name="P119"/>
    <w:bookmarkEnd w:id="119"/>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bookmarkStart w:id="135" w:name="P135"/>
    <w:bookmarkEnd w:id="135"/>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ФГОС СПО:</w:t>
      </w:r>
    </w:p>
    <w:p>
      <w:pPr>
        <w:pStyle w:val="0"/>
        <w:spacing w:before="200" w:line-rule="auto"/>
        <w:ind w:firstLine="540"/>
        <w:jc w:val="both"/>
      </w:pPr>
      <w:r>
        <w:rPr>
          <w:sz w:val="20"/>
        </w:rPr>
        <w:t xml:space="preserve">разработка художественно-конструкторских (дизайнерских) проектов промышленной продукции, предметно-пространственных комплексов:</w:t>
      </w:r>
    </w:p>
    <w:p>
      <w:pPr>
        <w:pStyle w:val="0"/>
        <w:spacing w:before="200" w:line-rule="auto"/>
        <w:ind w:firstLine="540"/>
        <w:jc w:val="both"/>
      </w:pPr>
      <w:r>
        <w:rPr>
          <w:sz w:val="20"/>
        </w:rPr>
        <w:t xml:space="preserve">техническое исполнение художественно-конструкторских (дизайнерских) проектов в материале;</w:t>
      </w:r>
    </w:p>
    <w:p>
      <w:pPr>
        <w:pStyle w:val="0"/>
        <w:spacing w:before="200" w:line-rule="auto"/>
        <w:ind w:firstLine="540"/>
        <w:jc w:val="both"/>
      </w:pPr>
      <w:r>
        <w:rPr>
          <w:sz w:val="20"/>
        </w:rPr>
        <w:t xml:space="preserve">контроль за изготовлением изделий на производстве в части соответствия их авторскому образцу;</w:t>
      </w:r>
    </w:p>
    <w:p>
      <w:pPr>
        <w:pStyle w:val="0"/>
        <w:spacing w:before="200" w:line-rule="auto"/>
        <w:ind w:firstLine="540"/>
        <w:jc w:val="both"/>
      </w:pPr>
      <w:r>
        <w:rPr>
          <w:sz w:val="20"/>
        </w:rPr>
        <w:t xml:space="preserve">организация работы коллектива исполнителей.</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указанным в </w:t>
      </w:r>
      <w:hyperlink w:history="0" w:anchor="P135" w:tooltip="3.3. Выпускник, освоивший образовательную программу, должен быть готов к выполнению основных видов деятельности, предусмотренных ФГОС СПО:">
        <w:r>
          <w:rPr>
            <w:sz w:val="20"/>
            <w:color w:val="0000ff"/>
          </w:rPr>
          <w:t xml:space="preserve">пункте 3.3</w:t>
        </w:r>
      </w:hyperlink>
      <w:r>
        <w:rPr>
          <w:sz w:val="20"/>
        </w:rPr>
        <w:t xml:space="preserve"> ФГОС СПО:</w:t>
      </w:r>
    </w:p>
    <w:p>
      <w:pPr>
        <w:pStyle w:val="0"/>
        <w:spacing w:before="200" w:line-rule="auto"/>
        <w:ind w:firstLine="540"/>
        <w:jc w:val="both"/>
      </w:pPr>
      <w:r>
        <w:rPr>
          <w:sz w:val="20"/>
        </w:rPr>
        <w:t xml:space="preserve">3.4.1. Разработка художественно-конструкторских (дизайнерских) проектов промышленной продукции, предметно-пространственных комплексов:</w:t>
      </w:r>
    </w:p>
    <w:p>
      <w:pPr>
        <w:pStyle w:val="0"/>
        <w:spacing w:before="200" w:line-rule="auto"/>
        <w:ind w:firstLine="540"/>
        <w:jc w:val="both"/>
      </w:pPr>
      <w:r>
        <w:rPr>
          <w:sz w:val="20"/>
        </w:rPr>
        <w:t xml:space="preserve">ПК 1.1. Разрабатывать техническое задание согласно требованиям заказчика;</w:t>
      </w:r>
    </w:p>
    <w:p>
      <w:pPr>
        <w:pStyle w:val="0"/>
        <w:spacing w:before="200" w:line-rule="auto"/>
        <w:ind w:firstLine="540"/>
        <w:jc w:val="both"/>
      </w:pPr>
      <w:r>
        <w:rPr>
          <w:sz w:val="20"/>
        </w:rPr>
        <w:t xml:space="preserve">ПК 1.2. Проводить предпроектный анализ для разработки дизайн-проектов;</w:t>
      </w:r>
    </w:p>
    <w:p>
      <w:pPr>
        <w:pStyle w:val="0"/>
        <w:spacing w:before="200" w:line-rule="auto"/>
        <w:ind w:firstLine="540"/>
        <w:jc w:val="both"/>
      </w:pPr>
      <w:r>
        <w:rPr>
          <w:sz w:val="20"/>
        </w:rPr>
        <w:t xml:space="preserve">ПК 1.3. Осуществлять процесс дизайнерского проектирования с применением специализированных компьютерных программ;</w:t>
      </w:r>
    </w:p>
    <w:p>
      <w:pPr>
        <w:pStyle w:val="0"/>
        <w:spacing w:before="200" w:line-rule="auto"/>
        <w:ind w:firstLine="540"/>
        <w:jc w:val="both"/>
      </w:pPr>
      <w:r>
        <w:rPr>
          <w:sz w:val="20"/>
        </w:rPr>
        <w:t xml:space="preserve">ПК 1.4. Производить расчеты технико-экономического обоснования предлагаемого проекта;</w:t>
      </w:r>
    </w:p>
    <w:p>
      <w:pPr>
        <w:pStyle w:val="0"/>
        <w:spacing w:before="200" w:line-rule="auto"/>
        <w:ind w:firstLine="540"/>
        <w:jc w:val="both"/>
      </w:pPr>
      <w:r>
        <w:rPr>
          <w:sz w:val="20"/>
        </w:rPr>
        <w:t xml:space="preserve">3.4.2. Техническое исполнение художественно-конструкторских (дизайнерских) проектов в материале:</w:t>
      </w:r>
    </w:p>
    <w:p>
      <w:pPr>
        <w:pStyle w:val="0"/>
        <w:spacing w:before="200" w:line-rule="auto"/>
        <w:ind w:firstLine="540"/>
        <w:jc w:val="both"/>
      </w:pPr>
      <w:r>
        <w:rPr>
          <w:sz w:val="20"/>
        </w:rPr>
        <w:t xml:space="preserve">ПК 2.1. Разрабатывать технологическую карту изготовления изделия;</w:t>
      </w:r>
    </w:p>
    <w:p>
      <w:pPr>
        <w:pStyle w:val="0"/>
        <w:spacing w:before="200" w:line-rule="auto"/>
        <w:ind w:firstLine="540"/>
        <w:jc w:val="both"/>
      </w:pPr>
      <w:r>
        <w:rPr>
          <w:sz w:val="20"/>
        </w:rPr>
        <w:t xml:space="preserve">ПК 2.2. Выполнять технические чертежи;</w:t>
      </w:r>
    </w:p>
    <w:p>
      <w:pPr>
        <w:pStyle w:val="0"/>
        <w:spacing w:before="200" w:line-rule="auto"/>
        <w:ind w:firstLine="540"/>
        <w:jc w:val="both"/>
      </w:pPr>
      <w:r>
        <w:rPr>
          <w:sz w:val="20"/>
        </w:rPr>
        <w:t xml:space="preserve">ПК 2.3. 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p>
      <w:pPr>
        <w:pStyle w:val="0"/>
        <w:spacing w:before="200" w:line-rule="auto"/>
        <w:ind w:firstLine="540"/>
        <w:jc w:val="both"/>
      </w:pPr>
      <w:r>
        <w:rPr>
          <w:sz w:val="20"/>
        </w:rPr>
        <w:t xml:space="preserve">ПК 2.4. Доводить опытные образцы промышленной продукции до соответствия технической документации;</w:t>
      </w:r>
    </w:p>
    <w:p>
      <w:pPr>
        <w:pStyle w:val="0"/>
        <w:spacing w:before="200" w:line-rule="auto"/>
        <w:ind w:firstLine="540"/>
        <w:jc w:val="both"/>
      </w:pPr>
      <w:r>
        <w:rPr>
          <w:sz w:val="20"/>
        </w:rPr>
        <w:t xml:space="preserve">ПК 2.5. Разрабатывать эталон (макет в масштабе) изделия;</w:t>
      </w:r>
    </w:p>
    <w:p>
      <w:pPr>
        <w:pStyle w:val="0"/>
        <w:spacing w:before="200" w:line-rule="auto"/>
        <w:ind w:firstLine="540"/>
        <w:jc w:val="both"/>
      </w:pPr>
      <w:r>
        <w:rPr>
          <w:sz w:val="20"/>
        </w:rPr>
        <w:t xml:space="preserve">3.4.3. Контроль за изготовлением изделий на производстве в части соответствия их авторскому образцу:</w:t>
      </w:r>
    </w:p>
    <w:p>
      <w:pPr>
        <w:pStyle w:val="0"/>
        <w:spacing w:before="200" w:line-rule="auto"/>
        <w:ind w:firstLine="540"/>
        <w:jc w:val="both"/>
      </w:pPr>
      <w:r>
        <w:rPr>
          <w:sz w:val="20"/>
        </w:rPr>
        <w:t xml:space="preserve">ПК 3.1. 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p>
      <w:pPr>
        <w:pStyle w:val="0"/>
        <w:spacing w:before="200" w:line-rule="auto"/>
        <w:ind w:firstLine="540"/>
        <w:jc w:val="both"/>
      </w:pPr>
      <w:r>
        <w:rPr>
          <w:sz w:val="20"/>
        </w:rPr>
        <w:t xml:space="preserve">ПК 3.2. Осуществлять авторский надзор за реализацией художественно-конструкторских (дизайнерских) решений при изготовлении и доводке опытных образцов промышленной продукции, воплощении предметно-пространственных комплексов;</w:t>
      </w:r>
    </w:p>
    <w:p>
      <w:pPr>
        <w:pStyle w:val="0"/>
        <w:spacing w:before="200" w:line-rule="auto"/>
        <w:ind w:firstLine="540"/>
        <w:jc w:val="both"/>
      </w:pPr>
      <w:r>
        <w:rPr>
          <w:sz w:val="20"/>
        </w:rPr>
        <w:t xml:space="preserve">3.4.4. Организация работы коллектива исполнителей:</w:t>
      </w:r>
    </w:p>
    <w:p>
      <w:pPr>
        <w:pStyle w:val="0"/>
        <w:spacing w:before="200" w:line-rule="auto"/>
        <w:ind w:firstLine="540"/>
        <w:jc w:val="both"/>
      </w:pPr>
      <w:r>
        <w:rPr>
          <w:sz w:val="20"/>
        </w:rPr>
        <w:t xml:space="preserve">ПК 4.1. Планировать работу коллектива;</w:t>
      </w:r>
    </w:p>
    <w:p>
      <w:pPr>
        <w:pStyle w:val="0"/>
        <w:spacing w:before="200" w:line-rule="auto"/>
        <w:ind w:firstLine="540"/>
        <w:jc w:val="both"/>
      </w:pPr>
      <w:r>
        <w:rPr>
          <w:sz w:val="20"/>
        </w:rPr>
        <w:t xml:space="preserve">ПК 4.2. Составлять конкретные технические задания для реализации дизайн-проекта на основе технологических карт;</w:t>
      </w:r>
    </w:p>
    <w:p>
      <w:pPr>
        <w:pStyle w:val="0"/>
        <w:spacing w:before="200" w:line-rule="auto"/>
        <w:ind w:firstLine="540"/>
        <w:jc w:val="both"/>
      </w:pPr>
      <w:r>
        <w:rPr>
          <w:sz w:val="20"/>
        </w:rPr>
        <w:t xml:space="preserve">ПК 4.3. Контролировать сроки и качество выполненных заданий;</w:t>
      </w:r>
    </w:p>
    <w:p>
      <w:pPr>
        <w:pStyle w:val="0"/>
        <w:spacing w:before="200" w:line-rule="auto"/>
        <w:ind w:firstLine="540"/>
        <w:jc w:val="both"/>
      </w:pPr>
      <w:r>
        <w:rPr>
          <w:sz w:val="20"/>
        </w:rPr>
        <w:t xml:space="preserve">ПК 4.4. Осуществлять прием и сдачу работы в соответствии с техническим заданием.</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243"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указаны в </w:t>
      </w:r>
      <w:hyperlink w:history="0" w:anchor="P291" w:tooltip="МИНИМАЛЬНЫЕ ТРЕБОВАНИЯ">
        <w:r>
          <w:rPr>
            <w:sz w:val="20"/>
            <w:color w:val="0000ff"/>
          </w:rPr>
          <w:t xml:space="preserve">приложении N 3</w:t>
        </w:r>
      </w:hyperlink>
      <w:r>
        <w:rPr>
          <w:sz w:val="20"/>
        </w:rPr>
        <w:t xml:space="preserve"> к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6" w:tooltip="1.7. Области профессиональной деятельности, в которых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11. Средства массовой информации, издательство и полиграфия; 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1.7</w:t>
        </w:r>
      </w:hyperlink>
      <w:r>
        <w:rPr>
          <w:sz w:val="20"/>
        </w:rPr>
        <w:t xml:space="preserve">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6" w:tooltip="1.7. Области профессиональной деятельности, в которых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11. Средства массовой информации, издательство и полиграфия; 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1.7</w:t>
        </w:r>
      </w:hyperlink>
      <w:r>
        <w:rPr>
          <w:sz w:val="20"/>
        </w:rPr>
        <w:t xml:space="preserve"> ФГОС СПО, не реже одного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w:t>
      </w:r>
      <w:hyperlink w:history="0" w:anchor="P46" w:tooltip="1.7. Области профессиональной деятельности, в которых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11. Средства массовой информации, издательство и полиграфия; 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1.7</w:t>
        </w:r>
      </w:hyperlink>
      <w:r>
        <w:rPr>
          <w:sz w:val="20"/>
        </w:rP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54.02.01 Дизайн (по отраслям)</w:t>
      </w:r>
    </w:p>
    <w:p>
      <w:pPr>
        <w:pStyle w:val="0"/>
        <w:jc w:val="both"/>
      </w:pPr>
      <w:r>
        <w:rPr>
          <w:sz w:val="20"/>
        </w:rPr>
      </w:r>
    </w:p>
    <w:bookmarkStart w:id="211" w:name="P211"/>
    <w:bookmarkEnd w:id="211"/>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54.02.01 ДИЗАЙН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tcW w:w="2494" w:type="dxa"/>
          </w:tcPr>
          <w:p>
            <w:pPr>
              <w:pStyle w:val="0"/>
              <w:jc w:val="center"/>
            </w:pPr>
            <w:r>
              <w:rPr>
                <w:sz w:val="20"/>
              </w:rPr>
              <w:t xml:space="preserve">Код профессионального стандарта</w:t>
            </w:r>
          </w:p>
        </w:tc>
        <w:tc>
          <w:tcPr>
            <w:tcW w:w="6576" w:type="dxa"/>
          </w:tcPr>
          <w:p>
            <w:pPr>
              <w:pStyle w:val="0"/>
              <w:jc w:val="center"/>
            </w:pPr>
            <w:r>
              <w:rPr>
                <w:sz w:val="20"/>
              </w:rPr>
              <w:t xml:space="preserve">Наименование профессионального стандарта</w:t>
            </w:r>
          </w:p>
        </w:tc>
      </w:tr>
      <w:tr>
        <w:tc>
          <w:tcPr>
            <w:tcW w:w="2494" w:type="dxa"/>
            <w:vAlign w:val="center"/>
          </w:tcPr>
          <w:p>
            <w:pPr>
              <w:pStyle w:val="0"/>
              <w:jc w:val="center"/>
            </w:pPr>
            <w:r>
              <w:rPr>
                <w:sz w:val="20"/>
              </w:rPr>
              <w:t xml:space="preserve">1</w:t>
            </w:r>
          </w:p>
        </w:tc>
        <w:tc>
          <w:tcPr>
            <w:tcW w:w="6576" w:type="dxa"/>
            <w:vAlign w:val="center"/>
          </w:tcPr>
          <w:p>
            <w:pPr>
              <w:pStyle w:val="0"/>
              <w:jc w:val="center"/>
            </w:pPr>
            <w:r>
              <w:rPr>
                <w:sz w:val="20"/>
              </w:rPr>
              <w:t xml:space="preserve">2</w:t>
            </w:r>
          </w:p>
        </w:tc>
      </w:tr>
      <w:tr>
        <w:tc>
          <w:tcPr>
            <w:tcW w:w="2494" w:type="dxa"/>
          </w:tcPr>
          <w:p>
            <w:pPr>
              <w:pStyle w:val="0"/>
              <w:jc w:val="center"/>
            </w:pPr>
            <w:r>
              <w:rPr>
                <w:sz w:val="20"/>
              </w:rPr>
              <w:t xml:space="preserve">11.013</w:t>
            </w:r>
          </w:p>
        </w:tc>
        <w:tc>
          <w:tcPr>
            <w:tcW w:w="6576" w:type="dxa"/>
            <w:vAlign w:val="center"/>
          </w:tcPr>
          <w:p>
            <w:pPr>
              <w:pStyle w:val="0"/>
              <w:jc w:val="both"/>
            </w:pPr>
            <w:r>
              <w:rPr>
                <w:sz w:val="20"/>
              </w:rPr>
              <w:t xml:space="preserve">Профессиональный </w:t>
            </w:r>
            <w:hyperlink w:history="0" r:id="rId18" w:tooltip="Приказ Минтруда России от 17.01.2017 N 40н &quot;Об утверждении профессионального стандарта &quot;Графический дизайнер&quot; (Зарегистрировано в Минюсте России 27.01.2017 N 45442) {КонсультантПлюс}">
              <w:r>
                <w:rPr>
                  <w:sz w:val="20"/>
                  <w:color w:val="0000ff"/>
                </w:rPr>
                <w:t xml:space="preserve">стандарт</w:t>
              </w:r>
            </w:hyperlink>
            <w:r>
              <w:rPr>
                <w:sz w:val="20"/>
              </w:rPr>
              <w:t xml:space="preserve"> "Графический дизайнер", утвержденный приказом Министерства труда и социальной защиты Российской Федерации от 17 января 2017 г. N 40н (зарегистрирован Министерством юстиции Российской Федерации 27 января 2017 г., регистрационный N 45442)</w:t>
            </w:r>
          </w:p>
        </w:tc>
      </w:tr>
      <w:tr>
        <w:tc>
          <w:tcPr>
            <w:tcW w:w="2494" w:type="dxa"/>
          </w:tcPr>
          <w:p>
            <w:pPr>
              <w:pStyle w:val="0"/>
              <w:jc w:val="center"/>
            </w:pPr>
            <w:r>
              <w:rPr>
                <w:sz w:val="20"/>
              </w:rPr>
              <w:t xml:space="preserve">21.001</w:t>
            </w:r>
          </w:p>
        </w:tc>
        <w:tc>
          <w:tcPr>
            <w:tcW w:w="6576" w:type="dxa"/>
            <w:vAlign w:val="center"/>
          </w:tcPr>
          <w:p>
            <w:pPr>
              <w:pStyle w:val="0"/>
              <w:jc w:val="both"/>
            </w:pPr>
            <w:r>
              <w:rPr>
                <w:sz w:val="20"/>
              </w:rPr>
              <w:t xml:space="preserve">Профессиональный </w:t>
            </w:r>
            <w:hyperlink w:history="0" r:id="rId19" w:tooltip="Приказ Минтруда России от 18.11.2014 N 892н (ред. от 12.12.2016) &quot;Об утверждении профессионального стандарта &quot;Дизайнер детской игровой среды и продукции&quot; (Зарегистрировано в Минюсте России 09.12.2014 N 35113) {КонсультантПлюс}">
              <w:r>
                <w:rPr>
                  <w:sz w:val="20"/>
                  <w:color w:val="0000ff"/>
                </w:rPr>
                <w:t xml:space="preserve">стандарт</w:t>
              </w:r>
            </w:hyperlink>
            <w:r>
              <w:rPr>
                <w:sz w:val="20"/>
              </w:rPr>
              <w:t xml:space="preserve"> "Дизайнер детской игровой среды и продукции", утвержденный приказом Министерства труда и социальной защиты Российской Федерации от 18 ноября 2014 г. N 892н (зарегистрирован Министерством юстиции Российской Федерации 9 декабря 2014 г., регистрационный N 35113),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tc>
          <w:tcPr>
            <w:tcW w:w="2494" w:type="dxa"/>
          </w:tcPr>
          <w:p>
            <w:pPr>
              <w:pStyle w:val="0"/>
              <w:jc w:val="center"/>
            </w:pPr>
            <w:r>
              <w:rPr>
                <w:sz w:val="20"/>
              </w:rPr>
              <w:t xml:space="preserve">21.002</w:t>
            </w:r>
          </w:p>
        </w:tc>
        <w:tc>
          <w:tcPr>
            <w:tcW w:w="6576" w:type="dxa"/>
          </w:tcPr>
          <w:p>
            <w:pPr>
              <w:pStyle w:val="0"/>
              <w:jc w:val="both"/>
            </w:pPr>
            <w:r>
              <w:rPr>
                <w:sz w:val="20"/>
              </w:rPr>
              <w:t xml:space="preserve">Профессиональный </w:t>
            </w:r>
            <w:hyperlink w:history="0" r:id="rId20" w:tooltip="Приказ Минтруда России от 04.12.2014 N 974н (ред. от 12.12.2016) &quot;Об утверждении профессионального стандарта &quot;Дизайнер детской одежды и обуви&quot; (Зарегистрировано в Минюсте России 17.12.2014 N 35251) ------------ Утратил силу или отменен {КонсультантПлюс}">
              <w:r>
                <w:rPr>
                  <w:sz w:val="20"/>
                  <w:color w:val="0000ff"/>
                </w:rPr>
                <w:t xml:space="preserve">стандарт</w:t>
              </w:r>
            </w:hyperlink>
            <w:r>
              <w:rPr>
                <w:sz w:val="20"/>
              </w:rPr>
              <w:t xml:space="preserve"> "Дизайнер детской одежды и обуви", утвержденный приказом Министерства труда и социальной защиты Российской Федерации от 4 декабря 2014 г. N 974н (зарегистрирован Министерством юстиции Российской Федерации 17 декабря 2014 г., регистрационный N 35251),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tc>
          <w:tcPr>
            <w:tcW w:w="2494" w:type="dxa"/>
          </w:tcPr>
          <w:p>
            <w:pPr>
              <w:pStyle w:val="0"/>
              <w:jc w:val="center"/>
            </w:pPr>
            <w:r>
              <w:rPr>
                <w:sz w:val="20"/>
              </w:rPr>
              <w:t xml:space="preserve">33.015</w:t>
            </w:r>
          </w:p>
        </w:tc>
        <w:tc>
          <w:tcPr>
            <w:tcW w:w="6576" w:type="dxa"/>
            <w:vAlign w:val="center"/>
          </w:tcPr>
          <w:p>
            <w:pPr>
              <w:pStyle w:val="0"/>
              <w:jc w:val="both"/>
            </w:pPr>
            <w:r>
              <w:rPr>
                <w:sz w:val="20"/>
              </w:rPr>
              <w:t xml:space="preserve">Профессиональный </w:t>
            </w:r>
            <w:hyperlink w:history="0" r:id="rId21" w:tooltip="Приказ Минтруда России от 21.12.2015 N 1051н &quot;Об утверждении профессионального стандарта &quot;Специалист по ремонту и индивидуальному пошиву швейных, трикотажных, меховых, кожаных изделий, головных уборов, изделий текстильной галантереи&quot; (Зарегистрировано в Минюсте России 20.01.2016 N 40665) {КонсультантПлюс}">
              <w:r>
                <w:rPr>
                  <w:sz w:val="20"/>
                  <w:color w:val="0000ff"/>
                </w:rPr>
                <w:t xml:space="preserve">стандарт</w:t>
              </w:r>
            </w:hyperlink>
            <w:r>
              <w:rPr>
                <w:sz w:val="20"/>
              </w:rPr>
              <w:t xml:space="preserve"> "Специалист по ремонту и индивидуальному пошиву швейных, трикотажных, меховых, кожаных изделий, головных уборов, изделий текстильной галантереи", утвержденный приказом Министерства труда и социальной защиты Российской Федерации от 21 декабря 2015 г. N 1051н (зарегистрирован Министерством юстиции Российской Федерации 20 января 2016 г., регистрационный N 40665)</w:t>
            </w:r>
          </w:p>
        </w:tc>
      </w:tr>
      <w:tr>
        <w:tc>
          <w:tcPr>
            <w:tcW w:w="2494" w:type="dxa"/>
          </w:tcPr>
          <w:p>
            <w:pPr>
              <w:pStyle w:val="0"/>
              <w:jc w:val="center"/>
            </w:pPr>
            <w:r>
              <w:rPr>
                <w:sz w:val="20"/>
              </w:rPr>
              <w:t xml:space="preserve">33.016</w:t>
            </w:r>
          </w:p>
        </w:tc>
        <w:tc>
          <w:tcPr>
            <w:tcW w:w="6576" w:type="dxa"/>
            <w:vAlign w:val="center"/>
          </w:tcPr>
          <w:p>
            <w:pPr>
              <w:pStyle w:val="0"/>
              <w:jc w:val="both"/>
            </w:pPr>
            <w:r>
              <w:rPr>
                <w:sz w:val="20"/>
              </w:rPr>
              <w:t xml:space="preserve">Профессиональный </w:t>
            </w:r>
            <w:hyperlink w:history="0" r:id="rId22" w:tooltip="Приказ Минтруда России от 24.12.2015 N 1124н &quot;Об утверждении профессионального стандарта &quot;Специалист по моделированию и конструированию швейных, трикотажных, меховых, кожаных изделий по индивидуальным заказам&quot; (Зарегистрировано в Минюсте России 26.01.2016 N 40792) {КонсультантПлюс}">
              <w:r>
                <w:rPr>
                  <w:sz w:val="20"/>
                  <w:color w:val="0000ff"/>
                </w:rPr>
                <w:t xml:space="preserve">стандарт</w:t>
              </w:r>
            </w:hyperlink>
            <w:r>
              <w:rPr>
                <w:sz w:val="20"/>
              </w:rPr>
              <w:t xml:space="preserve"> "Специалист по моделированию и конструированию швейных, трикотажных, меховых, кожаных изделий по индивидуальным заказам", утвержденный приказом Министерства труда и социальной защиты Российской Федерации от 24 декабря 2015 г. N 1124н (зарегистрирован Министерством юстиции Российской Федерации 26 января 2016 г., регистрационный N 40792)</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54.02.01 Дизайн (по отраслям)</w:t>
      </w:r>
    </w:p>
    <w:p>
      <w:pPr>
        <w:pStyle w:val="0"/>
        <w:jc w:val="both"/>
      </w:pPr>
      <w:r>
        <w:rPr>
          <w:sz w:val="20"/>
        </w:rPr>
      </w:r>
    </w:p>
    <w:bookmarkStart w:id="243" w:name="P243"/>
    <w:bookmarkEnd w:id="243"/>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СРЕДНЕГО ПРОФЕССИОНАЛЬНОГО</w:t>
      </w:r>
    </w:p>
    <w:p>
      <w:pPr>
        <w:pStyle w:val="2"/>
        <w:jc w:val="center"/>
      </w:pPr>
      <w:r>
        <w:rPr>
          <w:sz w:val="20"/>
        </w:rPr>
        <w:t xml:space="preserve">ОБРАЗОВАНИЯ ПО СПЕЦИАЛЬНОСТИ 54.02.01 ДИЗАЙН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4277"/>
      </w:tblGrid>
      <w:tr>
        <w:tc>
          <w:tcPr>
            <w:tcW w:w="4762" w:type="dxa"/>
          </w:tcPr>
          <w:p>
            <w:pPr>
              <w:pStyle w:val="0"/>
              <w:jc w:val="center"/>
            </w:pPr>
            <w:r>
              <w:rPr>
                <w:sz w:val="20"/>
              </w:rPr>
              <w:t xml:space="preserve">Код по </w:t>
            </w:r>
            <w:hyperlink w:history="0" r:id="rId2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w:t>
            </w:r>
            <w:hyperlink w:history="0" w:anchor="P278" w:tooltip="&lt;3&gt;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
              <w:r>
                <w:rPr>
                  <w:sz w:val="20"/>
                  <w:color w:val="0000ff"/>
                </w:rPr>
                <w:t xml:space="preserve">&lt;3&gt;</w:t>
              </w:r>
            </w:hyperlink>
          </w:p>
        </w:tc>
        <w:tc>
          <w:tcPr>
            <w:tcW w:w="4277" w:type="dxa"/>
          </w:tcPr>
          <w:p>
            <w:pPr>
              <w:pStyle w:val="0"/>
              <w:jc w:val="center"/>
            </w:pPr>
            <w:r>
              <w:rPr>
                <w:sz w:val="20"/>
              </w:rPr>
              <w:t xml:space="preserve">Наименование профессий рабочих, должностей служащих</w:t>
            </w:r>
          </w:p>
        </w:tc>
      </w:tr>
      <w:tr>
        <w:tc>
          <w:tcPr>
            <w:tcW w:w="4762" w:type="dxa"/>
            <w:vAlign w:val="bottom"/>
          </w:tcPr>
          <w:p>
            <w:pPr>
              <w:pStyle w:val="0"/>
              <w:jc w:val="center"/>
            </w:pPr>
            <w:r>
              <w:rPr>
                <w:sz w:val="20"/>
              </w:rPr>
              <w:t xml:space="preserve">1</w:t>
            </w:r>
          </w:p>
        </w:tc>
        <w:tc>
          <w:tcPr>
            <w:tcW w:w="4277" w:type="dxa"/>
            <w:vAlign w:val="bottom"/>
          </w:tcPr>
          <w:p>
            <w:pPr>
              <w:pStyle w:val="0"/>
              <w:jc w:val="center"/>
            </w:pPr>
            <w:r>
              <w:rPr>
                <w:sz w:val="20"/>
              </w:rPr>
              <w:t xml:space="preserve">2</w:t>
            </w:r>
          </w:p>
        </w:tc>
      </w:tr>
      <w:tr>
        <w:tc>
          <w:tcPr>
            <w:tcW w:w="4762" w:type="dxa"/>
          </w:tcPr>
          <w:p>
            <w:pPr>
              <w:pStyle w:val="0"/>
              <w:jc w:val="center"/>
            </w:pPr>
            <w:hyperlink w:history="0" r:id="rId2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12347</w:t>
              </w:r>
            </w:hyperlink>
          </w:p>
        </w:tc>
        <w:tc>
          <w:tcPr>
            <w:tcW w:w="4277" w:type="dxa"/>
          </w:tcPr>
          <w:p>
            <w:pPr>
              <w:pStyle w:val="0"/>
            </w:pPr>
            <w:r>
              <w:rPr>
                <w:sz w:val="20"/>
              </w:rPr>
              <w:t xml:space="preserve">Изготовитель лекал</w:t>
            </w:r>
          </w:p>
        </w:tc>
      </w:tr>
      <w:tr>
        <w:tc>
          <w:tcPr>
            <w:tcW w:w="4762" w:type="dxa"/>
          </w:tcPr>
          <w:p>
            <w:pPr>
              <w:pStyle w:val="0"/>
              <w:jc w:val="center"/>
            </w:pPr>
            <w:hyperlink w:history="0" r:id="rId2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16909</w:t>
              </w:r>
            </w:hyperlink>
          </w:p>
        </w:tc>
        <w:tc>
          <w:tcPr>
            <w:tcW w:w="4277" w:type="dxa"/>
          </w:tcPr>
          <w:p>
            <w:pPr>
              <w:pStyle w:val="0"/>
            </w:pPr>
            <w:r>
              <w:rPr>
                <w:sz w:val="20"/>
              </w:rPr>
              <w:t xml:space="preserve">Портной</w:t>
            </w:r>
          </w:p>
        </w:tc>
      </w:tr>
      <w:tr>
        <w:tc>
          <w:tcPr>
            <w:tcW w:w="4762" w:type="dxa"/>
          </w:tcPr>
          <w:p>
            <w:pPr>
              <w:pStyle w:val="0"/>
              <w:jc w:val="center"/>
            </w:pPr>
            <w:hyperlink w:history="0" r:id="rId2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17738</w:t>
              </w:r>
            </w:hyperlink>
          </w:p>
        </w:tc>
        <w:tc>
          <w:tcPr>
            <w:tcW w:w="4277" w:type="dxa"/>
          </w:tcPr>
          <w:p>
            <w:pPr>
              <w:pStyle w:val="0"/>
            </w:pPr>
            <w:r>
              <w:rPr>
                <w:sz w:val="20"/>
              </w:rPr>
              <w:t xml:space="preserve">Раскройщик</w:t>
            </w:r>
          </w:p>
        </w:tc>
      </w:tr>
      <w:tr>
        <w:tc>
          <w:tcPr>
            <w:tcW w:w="4762" w:type="dxa"/>
          </w:tcPr>
          <w:p>
            <w:pPr>
              <w:pStyle w:val="0"/>
              <w:jc w:val="center"/>
            </w:pPr>
            <w:hyperlink w:history="0" r:id="rId2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19601</w:t>
              </w:r>
            </w:hyperlink>
          </w:p>
        </w:tc>
        <w:tc>
          <w:tcPr>
            <w:tcW w:w="4277" w:type="dxa"/>
          </w:tcPr>
          <w:p>
            <w:pPr>
              <w:pStyle w:val="0"/>
            </w:pPr>
            <w:r>
              <w:rPr>
                <w:sz w:val="20"/>
              </w:rPr>
              <w:t xml:space="preserve">Швея</w:t>
            </w:r>
          </w:p>
        </w:tc>
      </w:tr>
      <w:tr>
        <w:tc>
          <w:tcPr>
            <w:tcW w:w="4762" w:type="dxa"/>
          </w:tcPr>
          <w:p>
            <w:pPr>
              <w:pStyle w:val="0"/>
              <w:jc w:val="center"/>
            </w:pPr>
            <w:hyperlink w:history="0" r:id="rId2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12156</w:t>
              </w:r>
            </w:hyperlink>
          </w:p>
        </w:tc>
        <w:tc>
          <w:tcPr>
            <w:tcW w:w="4277" w:type="dxa"/>
          </w:tcPr>
          <w:p>
            <w:pPr>
              <w:pStyle w:val="0"/>
            </w:pPr>
            <w:r>
              <w:rPr>
                <w:sz w:val="20"/>
              </w:rPr>
              <w:t xml:space="preserve">Закройщик</w:t>
            </w:r>
          </w:p>
        </w:tc>
      </w:tr>
      <w:tr>
        <w:tc>
          <w:tcPr>
            <w:tcW w:w="4762" w:type="dxa"/>
          </w:tcPr>
          <w:p>
            <w:pPr>
              <w:pStyle w:val="0"/>
              <w:jc w:val="center"/>
            </w:pPr>
            <w:hyperlink w:history="0" r:id="rId2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13444</w:t>
              </w:r>
            </w:hyperlink>
          </w:p>
        </w:tc>
        <w:tc>
          <w:tcPr>
            <w:tcW w:w="4277" w:type="dxa"/>
          </w:tcPr>
          <w:p>
            <w:pPr>
              <w:pStyle w:val="0"/>
            </w:pPr>
            <w:r>
              <w:rPr>
                <w:sz w:val="20"/>
              </w:rPr>
              <w:t xml:space="preserve">Макетчик макетно-модельного проектирования</w:t>
            </w:r>
          </w:p>
        </w:tc>
      </w:tr>
      <w:tr>
        <w:tc>
          <w:tcPr>
            <w:tcW w:w="4762" w:type="dxa"/>
          </w:tcPr>
          <w:p>
            <w:pPr>
              <w:pStyle w:val="0"/>
              <w:jc w:val="center"/>
            </w:pPr>
            <w:hyperlink w:history="0" r:id="rId3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13448</w:t>
              </w:r>
            </w:hyperlink>
          </w:p>
        </w:tc>
        <w:tc>
          <w:tcPr>
            <w:tcW w:w="4277" w:type="dxa"/>
          </w:tcPr>
          <w:p>
            <w:pPr>
              <w:pStyle w:val="0"/>
            </w:pPr>
            <w:r>
              <w:rPr>
                <w:sz w:val="20"/>
              </w:rPr>
              <w:t xml:space="preserve">Макетчик художественных макетов</w:t>
            </w:r>
          </w:p>
        </w:tc>
      </w:tr>
      <w:tr>
        <w:tc>
          <w:tcPr>
            <w:tcW w:w="4762" w:type="dxa"/>
          </w:tcPr>
          <w:p>
            <w:pPr>
              <w:pStyle w:val="0"/>
              <w:jc w:val="center"/>
            </w:pPr>
            <w:hyperlink w:history="0" r:id="rId3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11811</w:t>
              </w:r>
            </w:hyperlink>
          </w:p>
        </w:tc>
        <w:tc>
          <w:tcPr>
            <w:tcW w:w="4277" w:type="dxa"/>
          </w:tcPr>
          <w:p>
            <w:pPr>
              <w:pStyle w:val="0"/>
            </w:pPr>
            <w:r>
              <w:rPr>
                <w:sz w:val="20"/>
              </w:rPr>
              <w:t xml:space="preserve">Декоратор витрин</w:t>
            </w:r>
          </w:p>
        </w:tc>
      </w:tr>
      <w:tr>
        <w:tc>
          <w:tcPr>
            <w:tcW w:w="4762" w:type="dxa"/>
          </w:tcPr>
          <w:p>
            <w:pPr>
              <w:pStyle w:val="0"/>
              <w:jc w:val="center"/>
            </w:pPr>
            <w:hyperlink w:history="0" r:id="rId3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15444</w:t>
              </w:r>
            </w:hyperlink>
          </w:p>
        </w:tc>
        <w:tc>
          <w:tcPr>
            <w:tcW w:w="4277" w:type="dxa"/>
          </w:tcPr>
          <w:p>
            <w:pPr>
              <w:pStyle w:val="0"/>
            </w:pPr>
            <w:r>
              <w:rPr>
                <w:sz w:val="20"/>
              </w:rPr>
              <w:t xml:space="preserve">Окрасчик игрушек</w:t>
            </w:r>
          </w:p>
        </w:tc>
      </w:tr>
      <w:tr>
        <w:tc>
          <w:tcPr>
            <w:tcW w:w="4762" w:type="dxa"/>
          </w:tcPr>
          <w:p>
            <w:pPr>
              <w:pStyle w:val="0"/>
              <w:jc w:val="center"/>
            </w:pPr>
            <w:hyperlink w:history="0" r:id="rId3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16405</w:t>
              </w:r>
            </w:hyperlink>
          </w:p>
        </w:tc>
        <w:tc>
          <w:tcPr>
            <w:tcW w:w="4277" w:type="dxa"/>
          </w:tcPr>
          <w:p>
            <w:pPr>
              <w:pStyle w:val="0"/>
            </w:pPr>
            <w:r>
              <w:rPr>
                <w:sz w:val="20"/>
              </w:rPr>
              <w:t xml:space="preserve">Оформитель игрушек</w:t>
            </w:r>
          </w:p>
        </w:tc>
      </w:tr>
      <w:tr>
        <w:tc>
          <w:tcPr>
            <w:tcW w:w="4762" w:type="dxa"/>
          </w:tcPr>
          <w:p>
            <w:pPr>
              <w:pStyle w:val="0"/>
              <w:jc w:val="center"/>
            </w:pPr>
            <w:hyperlink w:history="0" r:id="rId3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17681</w:t>
              </w:r>
            </w:hyperlink>
          </w:p>
        </w:tc>
        <w:tc>
          <w:tcPr>
            <w:tcW w:w="4277" w:type="dxa"/>
          </w:tcPr>
          <w:p>
            <w:pPr>
              <w:pStyle w:val="0"/>
            </w:pPr>
            <w:r>
              <w:rPr>
                <w:sz w:val="20"/>
              </w:rPr>
              <w:t xml:space="preserve">Разрисовщик игрушек</w:t>
            </w:r>
          </w:p>
        </w:tc>
      </w:tr>
      <w:tr>
        <w:tc>
          <w:tcPr>
            <w:tcW w:w="4762" w:type="dxa"/>
          </w:tcPr>
          <w:p>
            <w:pPr>
              <w:pStyle w:val="0"/>
              <w:jc w:val="center"/>
            </w:pPr>
            <w:hyperlink w:history="0" r:id="rId3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12565</w:t>
              </w:r>
            </w:hyperlink>
          </w:p>
        </w:tc>
        <w:tc>
          <w:tcPr>
            <w:tcW w:w="4277" w:type="dxa"/>
          </w:tcPr>
          <w:p>
            <w:pPr>
              <w:pStyle w:val="0"/>
            </w:pPr>
            <w:r>
              <w:rPr>
                <w:sz w:val="20"/>
              </w:rPr>
              <w:t xml:space="preserve">Исполнитель художественно-оформительских работ</w:t>
            </w:r>
          </w:p>
        </w:tc>
      </w:tr>
    </w:tbl>
    <w:p>
      <w:pPr>
        <w:pStyle w:val="0"/>
        <w:jc w:val="both"/>
      </w:pPr>
      <w:r>
        <w:rPr>
          <w:sz w:val="20"/>
        </w:rPr>
      </w:r>
    </w:p>
    <w:p>
      <w:pPr>
        <w:pStyle w:val="0"/>
        <w:ind w:firstLine="540"/>
        <w:jc w:val="both"/>
      </w:pPr>
      <w:r>
        <w:rPr>
          <w:sz w:val="20"/>
        </w:rPr>
        <w:t xml:space="preserve">--------------------------------</w:t>
      </w:r>
    </w:p>
    <w:bookmarkStart w:id="278" w:name="P278"/>
    <w:bookmarkEnd w:id="278"/>
    <w:p>
      <w:pPr>
        <w:pStyle w:val="0"/>
        <w:spacing w:before="200" w:line-rule="auto"/>
        <w:ind w:firstLine="540"/>
        <w:jc w:val="both"/>
      </w:pPr>
      <w:r>
        <w:rPr>
          <w:sz w:val="20"/>
        </w:rPr>
        <w:t xml:space="preserve">&lt;3&gt; </w:t>
      </w:r>
      <w:hyperlink w:history="0" r:id="rId3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Перечень</w:t>
        </w:r>
      </w:hyperlink>
      <w:r>
        <w:rPr>
          <w:sz w:val="20"/>
        </w:rPr>
        <w:t xml:space="preserve">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и от 3 февраля 2017 г. N 106 (зарегистрирован Министерством юстиции Российской Федерации 11 апреля 2017 г., регистрационный N 46339) и приказами Министерства просвещения Российской Федерации от 12 ноября 2018 г. N 201 (зарегистрирован Министерством юстиции Российской Федерации 3 декабря 2018 г., регистрационный N 52852) и от 25 апреля 2019 г. N 208 (зарегистрирован Министерством юстиции Российской Федерации 24 июня 2019 г., регистрационный N 55009).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54.02.01 Дизайн (по отраслям)</w:t>
      </w:r>
    </w:p>
    <w:p>
      <w:pPr>
        <w:pStyle w:val="0"/>
        <w:jc w:val="both"/>
      </w:pPr>
      <w:r>
        <w:rPr>
          <w:sz w:val="20"/>
        </w:rPr>
      </w:r>
    </w:p>
    <w:bookmarkStart w:id="291" w:name="P291"/>
    <w:bookmarkEnd w:id="29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54.02.01 ДИЗАЙН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6917"/>
      </w:tblGrid>
      <w:tr>
        <w:tc>
          <w:tcPr>
            <w:tcW w:w="2154" w:type="dxa"/>
          </w:tcPr>
          <w:p>
            <w:pPr>
              <w:pStyle w:val="0"/>
              <w:jc w:val="center"/>
            </w:pPr>
            <w:r>
              <w:rPr>
                <w:sz w:val="20"/>
              </w:rPr>
              <w:t xml:space="preserve">Основной вид деятельности</w:t>
            </w:r>
          </w:p>
        </w:tc>
        <w:tc>
          <w:tcPr>
            <w:tcW w:w="6917" w:type="dxa"/>
          </w:tcPr>
          <w:p>
            <w:pPr>
              <w:pStyle w:val="0"/>
              <w:jc w:val="center"/>
            </w:pPr>
            <w:r>
              <w:rPr>
                <w:sz w:val="20"/>
              </w:rPr>
              <w:t xml:space="preserve">Требования к знаниям, умениям, практическому опыту</w:t>
            </w:r>
          </w:p>
        </w:tc>
      </w:tr>
      <w:tr>
        <w:tc>
          <w:tcPr>
            <w:tcW w:w="2154" w:type="dxa"/>
          </w:tcPr>
          <w:p>
            <w:pPr>
              <w:pStyle w:val="0"/>
            </w:pPr>
            <w:r>
              <w:rPr>
                <w:sz w:val="20"/>
              </w:rPr>
              <w:t xml:space="preserve">Разработка художественно-конструкторских (дизайнерских) проектов промышленной продукции, предметно-пространственных комплексов</w:t>
            </w:r>
          </w:p>
        </w:tc>
        <w:tc>
          <w:tcPr>
            <w:tcW w:w="6917" w:type="dxa"/>
          </w:tcPr>
          <w:p>
            <w:pPr>
              <w:pStyle w:val="0"/>
              <w:ind w:firstLine="283"/>
              <w:jc w:val="both"/>
            </w:pPr>
            <w:r>
              <w:rPr>
                <w:sz w:val="20"/>
              </w:rPr>
              <w:t xml:space="preserve">знать:</w:t>
            </w:r>
          </w:p>
          <w:p>
            <w:pPr>
              <w:pStyle w:val="0"/>
              <w:ind w:firstLine="283"/>
              <w:jc w:val="both"/>
            </w:pPr>
            <w:r>
              <w:rPr>
                <w:sz w:val="20"/>
              </w:rPr>
              <w:t xml:space="preserve">теоретические основы композиционного построения в графическом и объемно-пространственном дизайне;</w:t>
            </w:r>
          </w:p>
          <w:p>
            <w:pPr>
              <w:pStyle w:val="0"/>
              <w:ind w:firstLine="283"/>
              <w:jc w:val="both"/>
            </w:pPr>
            <w:r>
              <w:rPr>
                <w:sz w:val="20"/>
              </w:rPr>
              <w:t xml:space="preserve">законы создания колористики;</w:t>
            </w:r>
          </w:p>
          <w:p>
            <w:pPr>
              <w:pStyle w:val="0"/>
              <w:ind w:firstLine="283"/>
              <w:jc w:val="both"/>
            </w:pPr>
            <w:r>
              <w:rPr>
                <w:sz w:val="20"/>
              </w:rPr>
              <w:t xml:space="preserve">закономерности построения художественной формы и особенности ее восприятия;</w:t>
            </w:r>
          </w:p>
          <w:p>
            <w:pPr>
              <w:pStyle w:val="0"/>
              <w:ind w:firstLine="283"/>
              <w:jc w:val="both"/>
            </w:pPr>
            <w:r>
              <w:rPr>
                <w:sz w:val="20"/>
              </w:rPr>
              <w:t xml:space="preserve">законы формообразования;</w:t>
            </w:r>
          </w:p>
          <w:p>
            <w:pPr>
              <w:pStyle w:val="0"/>
              <w:ind w:firstLine="283"/>
              <w:jc w:val="both"/>
            </w:pPr>
            <w:r>
              <w:rPr>
                <w:sz w:val="20"/>
              </w:rPr>
              <w:t xml:space="preserve">систематизирующие методы формообразования (модульность и комбинаторику);</w:t>
            </w:r>
          </w:p>
          <w:p>
            <w:pPr>
              <w:pStyle w:val="0"/>
              <w:ind w:firstLine="283"/>
              <w:jc w:val="both"/>
            </w:pPr>
            <w:r>
              <w:rPr>
                <w:sz w:val="20"/>
              </w:rPr>
              <w:t xml:space="preserve">преобразующие методы формообразования (стилизацию и трансформацию);</w:t>
            </w:r>
          </w:p>
          <w:p>
            <w:pPr>
              <w:pStyle w:val="0"/>
              <w:ind w:firstLine="283"/>
              <w:jc w:val="both"/>
            </w:pPr>
            <w:r>
              <w:rPr>
                <w:sz w:val="20"/>
              </w:rPr>
              <w:t xml:space="preserve">принципы и методы эргономики;</w:t>
            </w:r>
          </w:p>
          <w:p>
            <w:pPr>
              <w:pStyle w:val="0"/>
              <w:ind w:firstLine="283"/>
              <w:jc w:val="both"/>
            </w:pPr>
            <w:r>
              <w:rPr>
                <w:sz w:val="20"/>
              </w:rPr>
              <w:t xml:space="preserve">современные тенденции в области дизайна;</w:t>
            </w:r>
          </w:p>
          <w:p>
            <w:pPr>
              <w:pStyle w:val="0"/>
              <w:ind w:firstLine="283"/>
              <w:jc w:val="both"/>
            </w:pPr>
            <w:r>
              <w:rPr>
                <w:sz w:val="20"/>
              </w:rPr>
              <w:t xml:space="preserve">систематизацию компьютерных программ для осуществления процесса дизайнерского проектирования;</w:t>
            </w:r>
          </w:p>
          <w:p>
            <w:pPr>
              <w:pStyle w:val="0"/>
              <w:ind w:firstLine="283"/>
              <w:jc w:val="both"/>
            </w:pPr>
            <w:r>
              <w:rPr>
                <w:sz w:val="20"/>
              </w:rPr>
              <w:t xml:space="preserve">методики расчета технико-экономических показателей дизайнерского проекта</w:t>
            </w:r>
          </w:p>
          <w:p>
            <w:pPr>
              <w:pStyle w:val="0"/>
              <w:ind w:firstLine="283"/>
              <w:jc w:val="both"/>
            </w:pPr>
            <w:r>
              <w:rPr>
                <w:sz w:val="20"/>
              </w:rPr>
              <w:t xml:space="preserve">уметь:</w:t>
            </w:r>
          </w:p>
          <w:p>
            <w:pPr>
              <w:pStyle w:val="0"/>
              <w:ind w:firstLine="283"/>
              <w:jc w:val="both"/>
            </w:pPr>
            <w:r>
              <w:rPr>
                <w:sz w:val="20"/>
              </w:rPr>
              <w:t xml:space="preserve">проводить предпроектный анализ;</w:t>
            </w:r>
          </w:p>
          <w:p>
            <w:pPr>
              <w:pStyle w:val="0"/>
              <w:ind w:firstLine="283"/>
              <w:jc w:val="both"/>
            </w:pPr>
            <w:r>
              <w:rPr>
                <w:sz w:val="20"/>
              </w:rPr>
              <w:t xml:space="preserve">разрабатывать концепцию проекта;</w:t>
            </w:r>
          </w:p>
          <w:p>
            <w:pPr>
              <w:pStyle w:val="0"/>
              <w:ind w:firstLine="283"/>
              <w:jc w:val="both"/>
            </w:pPr>
            <w:r>
              <w:rPr>
                <w:sz w:val="20"/>
              </w:rPr>
              <w:t xml:space="preserve">находить художественные специфические средства, новые образно-пластические решения для каждой творческой задачи;</w:t>
            </w:r>
          </w:p>
          <w:p>
            <w:pPr>
              <w:pStyle w:val="0"/>
              <w:ind w:firstLine="283"/>
              <w:jc w:val="both"/>
            </w:pPr>
            <w:r>
              <w:rPr>
                <w:sz w:val="20"/>
              </w:rPr>
              <w:t xml:space="preserve">выбирать графические средства в соответствии с тематикой и задачами проекта;</w:t>
            </w:r>
          </w:p>
          <w:p>
            <w:pPr>
              <w:pStyle w:val="0"/>
              <w:ind w:firstLine="283"/>
              <w:jc w:val="both"/>
            </w:pPr>
            <w:r>
              <w:rPr>
                <w:sz w:val="20"/>
              </w:rPr>
              <w:t xml:space="preserve">выполнять эскизы в соответствии с тематикой проекта;</w:t>
            </w:r>
          </w:p>
          <w:p>
            <w:pPr>
              <w:pStyle w:val="0"/>
              <w:ind w:firstLine="283"/>
              <w:jc w:val="both"/>
            </w:pPr>
            <w:r>
              <w:rPr>
                <w:sz w:val="20"/>
              </w:rPr>
              <w:t xml:space="preserve">создавать целостную композицию на плоскости, в объеме и пространстве, применяя известные способы построения и формообразования;</w:t>
            </w:r>
          </w:p>
          <w:p>
            <w:pPr>
              <w:pStyle w:val="0"/>
              <w:ind w:firstLine="283"/>
              <w:jc w:val="both"/>
            </w:pPr>
            <w:r>
              <w:rPr>
                <w:sz w:val="20"/>
              </w:rPr>
              <w:t xml:space="preserve">использовать преобразующие методы стилизации и трансформации для создания новых форм;</w:t>
            </w:r>
          </w:p>
          <w:p>
            <w:pPr>
              <w:pStyle w:val="0"/>
              <w:ind w:firstLine="283"/>
              <w:jc w:val="both"/>
            </w:pPr>
            <w:r>
              <w:rPr>
                <w:sz w:val="20"/>
              </w:rPr>
              <w:t xml:space="preserve">создавать цветовое единство в композиции по законам колористики;</w:t>
            </w:r>
          </w:p>
          <w:p>
            <w:pPr>
              <w:pStyle w:val="0"/>
              <w:ind w:firstLine="283"/>
              <w:jc w:val="both"/>
            </w:pPr>
            <w:r>
              <w:rPr>
                <w:sz w:val="20"/>
              </w:rPr>
              <w:t xml:space="preserve">производить расчеты основных технико-экономических показателей проектирования;</w:t>
            </w:r>
          </w:p>
          <w:p>
            <w:pPr>
              <w:pStyle w:val="0"/>
              <w:ind w:firstLine="283"/>
              <w:jc w:val="both"/>
            </w:pPr>
            <w:r>
              <w:rPr>
                <w:sz w:val="20"/>
              </w:rPr>
              <w:t xml:space="preserve">изображать человека и окружающую предметно-пространственную среду средствами рисунка и живописи;</w:t>
            </w:r>
          </w:p>
          <w:p>
            <w:pPr>
              <w:pStyle w:val="0"/>
              <w:ind w:firstLine="283"/>
              <w:jc w:val="both"/>
            </w:pPr>
            <w:r>
              <w:rPr>
                <w:sz w:val="20"/>
              </w:rPr>
              <w:t xml:space="preserve">использовать компьютерные технологии при реализации творческого замысла;</w:t>
            </w:r>
          </w:p>
          <w:p>
            <w:pPr>
              <w:pStyle w:val="0"/>
              <w:ind w:firstLine="283"/>
              <w:jc w:val="both"/>
            </w:pPr>
            <w:r>
              <w:rPr>
                <w:sz w:val="20"/>
              </w:rPr>
              <w:t xml:space="preserve">осуществлять процесс дизайн-проектирования;</w:t>
            </w:r>
          </w:p>
          <w:p>
            <w:pPr>
              <w:pStyle w:val="0"/>
              <w:ind w:firstLine="283"/>
              <w:jc w:val="both"/>
            </w:pPr>
            <w:r>
              <w:rPr>
                <w:sz w:val="20"/>
              </w:rPr>
              <w:t xml:space="preserve">разрабатывать техническое задание на дизайнерскую продукцию с учетом современных тенденций в области дизайна;</w:t>
            </w:r>
          </w:p>
          <w:p>
            <w:pPr>
              <w:pStyle w:val="0"/>
              <w:ind w:firstLine="283"/>
              <w:jc w:val="both"/>
            </w:pPr>
            <w:r>
              <w:rPr>
                <w:sz w:val="20"/>
              </w:rPr>
              <w:t xml:space="preserve">выполнять эскизы с использованием различных графических средств и приемов;</w:t>
            </w:r>
          </w:p>
          <w:p>
            <w:pPr>
              <w:pStyle w:val="0"/>
              <w:ind w:firstLine="283"/>
              <w:jc w:val="both"/>
            </w:pPr>
            <w:r>
              <w:rPr>
                <w:sz w:val="20"/>
              </w:rPr>
              <w:t xml:space="preserve">проводить работу по целевому сбору, анализу исходных данных, подготовительного материала, выполнять необходимые предпроектные исследования;</w:t>
            </w:r>
          </w:p>
          <w:p>
            <w:pPr>
              <w:pStyle w:val="0"/>
              <w:ind w:firstLine="283"/>
              <w:jc w:val="both"/>
            </w:pPr>
            <w:r>
              <w:rPr>
                <w:sz w:val="20"/>
              </w:rPr>
              <w:t xml:space="preserve">владеть основными принципами, методами и приемами работы над дизайн-проектом;</w:t>
            </w:r>
          </w:p>
          <w:p>
            <w:pPr>
              <w:pStyle w:val="0"/>
              <w:ind w:firstLine="283"/>
              <w:jc w:val="both"/>
            </w:pPr>
            <w:r>
              <w:rPr>
                <w:sz w:val="20"/>
              </w:rPr>
              <w:t xml:space="preserve">владеть классическими изобразительными и техническими приемами, материалами и средствами проектной графики и макетирования;</w:t>
            </w:r>
          </w:p>
          <w:p>
            <w:pPr>
              <w:pStyle w:val="0"/>
              <w:ind w:firstLine="283"/>
              <w:jc w:val="both"/>
            </w:pPr>
            <w:r>
              <w:rPr>
                <w:sz w:val="20"/>
              </w:rPr>
              <w:t xml:space="preserve">осуществлять процесс дизайнерского проектирования с учетом эргономических показателей</w:t>
            </w:r>
          </w:p>
          <w:p>
            <w:pPr>
              <w:pStyle w:val="0"/>
              <w:ind w:firstLine="283"/>
              <w:jc w:val="both"/>
            </w:pPr>
            <w:r>
              <w:rPr>
                <w:sz w:val="20"/>
              </w:rPr>
              <w:t xml:space="preserve">иметь практический опыт в:</w:t>
            </w:r>
          </w:p>
          <w:p>
            <w:pPr>
              <w:pStyle w:val="0"/>
              <w:ind w:firstLine="283"/>
              <w:jc w:val="both"/>
            </w:pPr>
            <w:r>
              <w:rPr>
                <w:sz w:val="20"/>
              </w:rPr>
              <w:t xml:space="preserve">разработке технического задания согласно требованиям заказчика;</w:t>
            </w:r>
          </w:p>
          <w:p>
            <w:pPr>
              <w:pStyle w:val="0"/>
              <w:ind w:firstLine="283"/>
              <w:jc w:val="both"/>
            </w:pPr>
            <w:r>
              <w:rPr>
                <w:sz w:val="20"/>
              </w:rPr>
              <w:t xml:space="preserve">проведении предпроектного анализа для разработки дизайн-проектов;</w:t>
            </w:r>
          </w:p>
          <w:p>
            <w:pPr>
              <w:pStyle w:val="0"/>
              <w:ind w:firstLine="283"/>
              <w:jc w:val="both"/>
            </w:pPr>
            <w:r>
              <w:rPr>
                <w:sz w:val="20"/>
              </w:rPr>
              <w:t xml:space="preserve">осуществлении процесса дизайнерского проектирования с применением специализированных компьютерных программ;</w:t>
            </w:r>
          </w:p>
          <w:p>
            <w:pPr>
              <w:pStyle w:val="0"/>
              <w:ind w:firstLine="283"/>
              <w:jc w:val="both"/>
            </w:pPr>
            <w:r>
              <w:rPr>
                <w:sz w:val="20"/>
              </w:rPr>
              <w:t xml:space="preserve">проведении расчетов технико-экономического обоснования предлагаемого проекта</w:t>
            </w:r>
          </w:p>
        </w:tc>
      </w:tr>
      <w:tr>
        <w:tc>
          <w:tcPr>
            <w:tcW w:w="2154" w:type="dxa"/>
          </w:tcPr>
          <w:p>
            <w:pPr>
              <w:pStyle w:val="0"/>
            </w:pPr>
            <w:r>
              <w:rPr>
                <w:sz w:val="20"/>
              </w:rPr>
              <w:t xml:space="preserve">Техническое исполнение художественно-конструкторских (дизайнерских) проектов в материале</w:t>
            </w:r>
          </w:p>
        </w:tc>
        <w:tc>
          <w:tcPr>
            <w:tcW w:w="6917" w:type="dxa"/>
          </w:tcPr>
          <w:p>
            <w:pPr>
              <w:pStyle w:val="0"/>
              <w:ind w:firstLine="283"/>
              <w:jc w:val="both"/>
            </w:pPr>
            <w:r>
              <w:rPr>
                <w:sz w:val="20"/>
              </w:rPr>
              <w:t xml:space="preserve">знать:</w:t>
            </w:r>
          </w:p>
          <w:p>
            <w:pPr>
              <w:pStyle w:val="0"/>
              <w:ind w:firstLine="283"/>
              <w:jc w:val="both"/>
            </w:pPr>
            <w:r>
              <w:rPr>
                <w:sz w:val="20"/>
              </w:rPr>
              <w:t xml:space="preserve">ассортимент, особенности, свойства, методы испытаний и оценки качества материалов;</w:t>
            </w:r>
          </w:p>
          <w:p>
            <w:pPr>
              <w:pStyle w:val="0"/>
              <w:ind w:firstLine="283"/>
              <w:jc w:val="both"/>
            </w:pPr>
            <w:r>
              <w:rPr>
                <w:sz w:val="20"/>
              </w:rPr>
              <w:t xml:space="preserve">технологические, эксплуатационные и гигиенические требования, предъявляемые к материалам;</w:t>
            </w:r>
          </w:p>
          <w:p>
            <w:pPr>
              <w:pStyle w:val="0"/>
              <w:ind w:firstLine="283"/>
              <w:jc w:val="both"/>
            </w:pPr>
            <w:r>
              <w:rPr>
                <w:sz w:val="20"/>
              </w:rPr>
              <w:t xml:space="preserve">технологию сборки эталонного образца изделия;</w:t>
            </w:r>
          </w:p>
          <w:p>
            <w:pPr>
              <w:pStyle w:val="0"/>
              <w:ind w:firstLine="283"/>
              <w:jc w:val="both"/>
            </w:pPr>
            <w:r>
              <w:rPr>
                <w:sz w:val="20"/>
              </w:rPr>
              <w:t xml:space="preserve">технологический процесс изготовления модели;</w:t>
            </w:r>
          </w:p>
          <w:p>
            <w:pPr>
              <w:pStyle w:val="0"/>
              <w:ind w:firstLine="283"/>
              <w:jc w:val="both"/>
            </w:pPr>
            <w:r>
              <w:rPr>
                <w:sz w:val="20"/>
              </w:rPr>
              <w:t xml:space="preserve">современное производственное оборудование, применяемое для изготовления изделий в дизайн-индустрии</w:t>
            </w:r>
          </w:p>
          <w:p>
            <w:pPr>
              <w:pStyle w:val="0"/>
              <w:ind w:firstLine="283"/>
              <w:jc w:val="both"/>
            </w:pPr>
            <w:r>
              <w:rPr>
                <w:sz w:val="20"/>
              </w:rPr>
              <w:t xml:space="preserve">уметь:</w:t>
            </w:r>
          </w:p>
          <w:p>
            <w:pPr>
              <w:pStyle w:val="0"/>
              <w:ind w:firstLine="283"/>
              <w:jc w:val="both"/>
            </w:pPr>
            <w:r>
              <w:rPr>
                <w:sz w:val="20"/>
              </w:rPr>
              <w:t xml:space="preserve">выбирать и применять материалы с учетом их формообразующих и функциональных свойств;</w:t>
            </w:r>
          </w:p>
          <w:p>
            <w:pPr>
              <w:pStyle w:val="0"/>
              <w:ind w:firstLine="283"/>
              <w:jc w:val="both"/>
            </w:pPr>
            <w:r>
              <w:rPr>
                <w:sz w:val="20"/>
              </w:rPr>
              <w:t xml:space="preserve">выполнять эталонные образцы объекта дизайна или его отдельные элементы в макете, материале в соответствии с техническим заданием (описанием);</w:t>
            </w:r>
          </w:p>
          <w:p>
            <w:pPr>
              <w:pStyle w:val="0"/>
              <w:ind w:firstLine="283"/>
              <w:jc w:val="both"/>
            </w:pPr>
            <w:r>
              <w:rPr>
                <w:sz w:val="20"/>
              </w:rPr>
              <w:t xml:space="preserve">выполнять технические чертежи проекта для разработки конструкции изделия с учетом особенностей технологии и формообразующих свойств материалов;</w:t>
            </w:r>
          </w:p>
          <w:p>
            <w:pPr>
              <w:pStyle w:val="0"/>
              <w:ind w:firstLine="283"/>
              <w:jc w:val="both"/>
            </w:pPr>
            <w:r>
              <w:rPr>
                <w:sz w:val="20"/>
              </w:rPr>
              <w:t xml:space="preserve">разрабатывать технологическую и конфекционную карты авторского проекта;</w:t>
            </w:r>
          </w:p>
          <w:p>
            <w:pPr>
              <w:pStyle w:val="0"/>
              <w:ind w:firstLine="283"/>
              <w:jc w:val="both"/>
            </w:pPr>
            <w:r>
              <w:rPr>
                <w:sz w:val="20"/>
              </w:rPr>
              <w:t xml:space="preserve">применять знания о закономерностях построения художественной формы и особенностях ее восприятия;</w:t>
            </w:r>
          </w:p>
          <w:p>
            <w:pPr>
              <w:pStyle w:val="0"/>
              <w:ind w:firstLine="283"/>
              <w:jc w:val="both"/>
            </w:pPr>
            <w:r>
              <w:rPr>
                <w:sz w:val="20"/>
              </w:rPr>
              <w:t xml:space="preserve">реализовывать творческие идеи в макете;</w:t>
            </w:r>
          </w:p>
          <w:p>
            <w:pPr>
              <w:pStyle w:val="0"/>
              <w:ind w:firstLine="283"/>
              <w:jc w:val="both"/>
            </w:pPr>
            <w:r>
              <w:rPr>
                <w:sz w:val="20"/>
              </w:rPr>
              <w:t xml:space="preserve">выполнять эталонные образцы объекта дизайна или его отдельные элементы в материале на современном производственном оборудовании, применяемом в дизайн-индустрии;</w:t>
            </w:r>
          </w:p>
          <w:p>
            <w:pPr>
              <w:pStyle w:val="0"/>
              <w:ind w:firstLine="283"/>
              <w:jc w:val="both"/>
            </w:pPr>
            <w:r>
              <w:rPr>
                <w:sz w:val="20"/>
              </w:rPr>
              <w:t xml:space="preserve">работать на производственном оборудовании</w:t>
            </w:r>
          </w:p>
          <w:p>
            <w:pPr>
              <w:pStyle w:val="0"/>
              <w:ind w:firstLine="283"/>
              <w:jc w:val="both"/>
            </w:pPr>
            <w:r>
              <w:rPr>
                <w:sz w:val="20"/>
              </w:rPr>
              <w:t xml:space="preserve">иметь практический опыт в:</w:t>
            </w:r>
          </w:p>
          <w:p>
            <w:pPr>
              <w:pStyle w:val="0"/>
              <w:ind w:firstLine="283"/>
              <w:jc w:val="both"/>
            </w:pPr>
            <w:r>
              <w:rPr>
                <w:sz w:val="20"/>
              </w:rPr>
              <w:t xml:space="preserve">разработке технологической карты изготовления изделия;</w:t>
            </w:r>
          </w:p>
          <w:p>
            <w:pPr>
              <w:pStyle w:val="0"/>
              <w:ind w:firstLine="283"/>
              <w:jc w:val="both"/>
            </w:pPr>
            <w:r>
              <w:rPr>
                <w:sz w:val="20"/>
              </w:rPr>
              <w:t xml:space="preserve">выполнении технических чертежей;</w:t>
            </w:r>
          </w:p>
          <w:p>
            <w:pPr>
              <w:pStyle w:val="0"/>
              <w:ind w:firstLine="283"/>
              <w:jc w:val="both"/>
            </w:pPr>
            <w:r>
              <w:rPr>
                <w:sz w:val="20"/>
              </w:rPr>
              <w:t xml:space="preserve">выполнении экспериментальных образцов объекта дизайна или его отдельных элементов в макете или материале в соответствии с техническим заданием (описанием);</w:t>
            </w:r>
          </w:p>
          <w:p>
            <w:pPr>
              <w:pStyle w:val="0"/>
              <w:ind w:firstLine="283"/>
              <w:jc w:val="both"/>
            </w:pPr>
            <w:r>
              <w:rPr>
                <w:sz w:val="20"/>
              </w:rPr>
              <w:t xml:space="preserve">доведении опытных образцов промышленной продукции до соответствия технической документации;</w:t>
            </w:r>
          </w:p>
          <w:p>
            <w:pPr>
              <w:pStyle w:val="0"/>
              <w:ind w:firstLine="283"/>
              <w:jc w:val="both"/>
            </w:pPr>
            <w:r>
              <w:rPr>
                <w:sz w:val="20"/>
              </w:rPr>
              <w:t xml:space="preserve">разработке эталона (макета в масштабе) изделия</w:t>
            </w:r>
          </w:p>
        </w:tc>
      </w:tr>
      <w:tr>
        <w:tc>
          <w:tcPr>
            <w:tcW w:w="2154" w:type="dxa"/>
          </w:tcPr>
          <w:p>
            <w:pPr>
              <w:pStyle w:val="0"/>
            </w:pPr>
            <w:r>
              <w:rPr>
                <w:sz w:val="20"/>
              </w:rPr>
              <w:t xml:space="preserve">Контроль за изготовлением изделий на производстве в части соответствия их авторскому образцу</w:t>
            </w:r>
          </w:p>
        </w:tc>
        <w:tc>
          <w:tcPr>
            <w:tcW w:w="6917" w:type="dxa"/>
          </w:tcPr>
          <w:p>
            <w:pPr>
              <w:pStyle w:val="0"/>
              <w:ind w:firstLine="283"/>
              <w:jc w:val="both"/>
            </w:pPr>
            <w:r>
              <w:rPr>
                <w:sz w:val="20"/>
              </w:rPr>
              <w:t xml:space="preserve">знать:</w:t>
            </w:r>
          </w:p>
          <w:p>
            <w:pPr>
              <w:pStyle w:val="0"/>
              <w:ind w:firstLine="283"/>
              <w:jc w:val="both"/>
            </w:pPr>
            <w:r>
              <w:rPr>
                <w:sz w:val="20"/>
              </w:rPr>
              <w:t xml:space="preserve">принципы метрологического обеспечения на основных этапах жизненного цикла продукции;</w:t>
            </w:r>
          </w:p>
          <w:p>
            <w:pPr>
              <w:pStyle w:val="0"/>
              <w:ind w:firstLine="283"/>
              <w:jc w:val="both"/>
            </w:pPr>
            <w:r>
              <w:rPr>
                <w:sz w:val="20"/>
              </w:rPr>
              <w:t xml:space="preserve">порядок метрологической экспертизы технической документации;</w:t>
            </w:r>
          </w:p>
          <w:p>
            <w:pPr>
              <w:pStyle w:val="0"/>
              <w:ind w:firstLine="283"/>
              <w:jc w:val="both"/>
            </w:pPr>
            <w:r>
              <w:rPr>
                <w:sz w:val="20"/>
              </w:rPr>
              <w:t xml:space="preserve">принципы выбора средств измерения и метрологического обеспечения технологического процесса изготовления продукции в целом и по его отдельным этапам;</w:t>
            </w:r>
          </w:p>
          <w:p>
            <w:pPr>
              <w:pStyle w:val="0"/>
              <w:ind w:firstLine="283"/>
              <w:jc w:val="both"/>
            </w:pPr>
            <w:r>
              <w:rPr>
                <w:sz w:val="20"/>
              </w:rPr>
              <w:t xml:space="preserve">порядок аттестации и проверки средств измерения и испытательного оборудования по государственным стандартам</w:t>
            </w:r>
          </w:p>
          <w:p>
            <w:pPr>
              <w:pStyle w:val="0"/>
              <w:ind w:firstLine="283"/>
              <w:jc w:val="both"/>
            </w:pPr>
            <w:r>
              <w:rPr>
                <w:sz w:val="20"/>
              </w:rPr>
              <w:t xml:space="preserve">уметь:</w:t>
            </w:r>
          </w:p>
          <w:p>
            <w:pPr>
              <w:pStyle w:val="0"/>
              <w:ind w:firstLine="283"/>
              <w:jc w:val="both"/>
            </w:pPr>
            <w:r>
              <w:rPr>
                <w:sz w:val="20"/>
              </w:rPr>
              <w:t xml:space="preserve">выбирать и применять методики выполнения измерений;</w:t>
            </w:r>
          </w:p>
          <w:p>
            <w:pPr>
              <w:pStyle w:val="0"/>
              <w:ind w:firstLine="283"/>
              <w:jc w:val="both"/>
            </w:pPr>
            <w:r>
              <w:rPr>
                <w:sz w:val="20"/>
              </w:rPr>
              <w:t xml:space="preserve">подбирать средства измерения для контроля и испытания продукции;</w:t>
            </w:r>
          </w:p>
          <w:p>
            <w:pPr>
              <w:pStyle w:val="0"/>
              <w:ind w:firstLine="283"/>
              <w:jc w:val="both"/>
            </w:pPr>
            <w:r>
              <w:rPr>
                <w:sz w:val="20"/>
              </w:rPr>
              <w:t xml:space="preserve">определять и анализировать нормативные документы на средства измерения при контроле качества и испытании продукции;</w:t>
            </w:r>
          </w:p>
          <w:p>
            <w:pPr>
              <w:pStyle w:val="0"/>
              <w:ind w:firstLine="283"/>
              <w:jc w:val="both"/>
            </w:pPr>
            <w:r>
              <w:rPr>
                <w:sz w:val="20"/>
              </w:rPr>
              <w:t xml:space="preserve">подготавливать документы для проведения подтверждения соответствия средств измерения;</w:t>
            </w:r>
          </w:p>
          <w:p>
            <w:pPr>
              <w:pStyle w:val="0"/>
              <w:ind w:firstLine="283"/>
              <w:jc w:val="both"/>
            </w:pPr>
            <w:r>
              <w:rPr>
                <w:sz w:val="20"/>
              </w:rPr>
              <w:t xml:space="preserve">выполнять авторский надзор</w:t>
            </w:r>
          </w:p>
          <w:p>
            <w:pPr>
              <w:pStyle w:val="0"/>
              <w:ind w:firstLine="283"/>
              <w:jc w:val="both"/>
            </w:pPr>
            <w:r>
              <w:rPr>
                <w:sz w:val="20"/>
              </w:rPr>
              <w:t xml:space="preserve">иметь практический опыт в:</w:t>
            </w:r>
          </w:p>
          <w:p>
            <w:pPr>
              <w:pStyle w:val="0"/>
              <w:ind w:firstLine="283"/>
              <w:jc w:val="both"/>
            </w:pPr>
            <w:r>
              <w:rPr>
                <w:sz w:val="20"/>
              </w:rPr>
              <w:t xml:space="preserve">контроле промышленной продукции и предметно-пространственных комплексов на предмет соответствия требованиям стандартизации и сертификации;</w:t>
            </w:r>
          </w:p>
          <w:p>
            <w:pPr>
              <w:pStyle w:val="0"/>
              <w:ind w:firstLine="283"/>
              <w:jc w:val="both"/>
            </w:pPr>
            <w:r>
              <w:rPr>
                <w:sz w:val="20"/>
              </w:rPr>
              <w:t xml:space="preserve">проведении метрологической экспертизы</w:t>
            </w:r>
          </w:p>
        </w:tc>
      </w:tr>
      <w:tr>
        <w:tc>
          <w:tcPr>
            <w:tcW w:w="2154" w:type="dxa"/>
          </w:tcPr>
          <w:p>
            <w:pPr>
              <w:pStyle w:val="0"/>
            </w:pPr>
            <w:r>
              <w:rPr>
                <w:sz w:val="20"/>
              </w:rPr>
              <w:t xml:space="preserve">Организация работы коллектива исполнителей</w:t>
            </w:r>
          </w:p>
        </w:tc>
        <w:tc>
          <w:tcPr>
            <w:tcW w:w="6917" w:type="dxa"/>
            <w:vAlign w:val="bottom"/>
          </w:tcPr>
          <w:p>
            <w:pPr>
              <w:pStyle w:val="0"/>
              <w:ind w:firstLine="283"/>
              <w:jc w:val="both"/>
            </w:pPr>
            <w:r>
              <w:rPr>
                <w:sz w:val="20"/>
              </w:rPr>
              <w:t xml:space="preserve">знать:</w:t>
            </w:r>
          </w:p>
          <w:p>
            <w:pPr>
              <w:pStyle w:val="0"/>
              <w:ind w:firstLine="283"/>
              <w:jc w:val="both"/>
            </w:pPr>
            <w:r>
              <w:rPr>
                <w:sz w:val="20"/>
              </w:rPr>
              <w:t xml:space="preserve">систему управления трудовыми ресурсами в организации;</w:t>
            </w:r>
          </w:p>
          <w:p>
            <w:pPr>
              <w:pStyle w:val="0"/>
              <w:ind w:firstLine="283"/>
              <w:jc w:val="both"/>
            </w:pPr>
            <w:r>
              <w:rPr>
                <w:sz w:val="20"/>
              </w:rPr>
              <w:t xml:space="preserve">методы и формы обучения персонала;</w:t>
            </w:r>
          </w:p>
          <w:p>
            <w:pPr>
              <w:pStyle w:val="0"/>
              <w:ind w:firstLine="283"/>
              <w:jc w:val="both"/>
            </w:pPr>
            <w:r>
              <w:rPr>
                <w:sz w:val="20"/>
              </w:rPr>
              <w:t xml:space="preserve">способы управления конфликтами и борьбы со стрессом;</w:t>
            </w:r>
          </w:p>
          <w:p>
            <w:pPr>
              <w:pStyle w:val="0"/>
              <w:ind w:firstLine="283"/>
              <w:jc w:val="both"/>
            </w:pPr>
            <w:r>
              <w:rPr>
                <w:sz w:val="20"/>
              </w:rPr>
              <w:t xml:space="preserve">особенности приема и сдачи работы в соответствии с техническим заданием</w:t>
            </w:r>
          </w:p>
          <w:p>
            <w:pPr>
              <w:pStyle w:val="0"/>
              <w:ind w:firstLine="283"/>
              <w:jc w:val="both"/>
            </w:pPr>
            <w:r>
              <w:rPr>
                <w:sz w:val="20"/>
              </w:rPr>
              <w:t xml:space="preserve">уметь:</w:t>
            </w:r>
          </w:p>
          <w:p>
            <w:pPr>
              <w:pStyle w:val="0"/>
              <w:ind w:firstLine="283"/>
              <w:jc w:val="both"/>
            </w:pPr>
            <w:r>
              <w:rPr>
                <w:sz w:val="20"/>
              </w:rPr>
              <w:t xml:space="preserve">принимать самостоятельные решения по вопросам совершенствования организации управленческой работы в коллективе;</w:t>
            </w:r>
          </w:p>
          <w:p>
            <w:pPr>
              <w:pStyle w:val="0"/>
              <w:ind w:firstLine="283"/>
              <w:jc w:val="both"/>
            </w:pPr>
            <w:r>
              <w:rPr>
                <w:sz w:val="20"/>
              </w:rPr>
              <w:t xml:space="preserve">составлять техническое задание для реализации дизайн-проекта;</w:t>
            </w:r>
          </w:p>
          <w:p>
            <w:pPr>
              <w:pStyle w:val="0"/>
              <w:ind w:firstLine="283"/>
              <w:jc w:val="both"/>
            </w:pPr>
            <w:r>
              <w:rPr>
                <w:sz w:val="20"/>
              </w:rPr>
              <w:t xml:space="preserve">осуществлять контроль деятельности персонала;</w:t>
            </w:r>
          </w:p>
          <w:p>
            <w:pPr>
              <w:pStyle w:val="0"/>
              <w:ind w:firstLine="283"/>
              <w:jc w:val="both"/>
            </w:pPr>
            <w:r>
              <w:rPr>
                <w:sz w:val="20"/>
              </w:rPr>
              <w:t xml:space="preserve">управлять работой коллектива исполнителей</w:t>
            </w:r>
          </w:p>
          <w:p>
            <w:pPr>
              <w:pStyle w:val="0"/>
              <w:ind w:firstLine="283"/>
              <w:jc w:val="both"/>
            </w:pPr>
            <w:r>
              <w:rPr>
                <w:sz w:val="20"/>
              </w:rPr>
              <w:t xml:space="preserve">иметь практический опыт в:</w:t>
            </w:r>
          </w:p>
          <w:p>
            <w:pPr>
              <w:pStyle w:val="0"/>
              <w:ind w:firstLine="283"/>
              <w:jc w:val="both"/>
            </w:pPr>
            <w:r>
              <w:rPr>
                <w:sz w:val="20"/>
              </w:rPr>
              <w:t xml:space="preserve">планировании работы коллектива исполнителей;</w:t>
            </w:r>
          </w:p>
          <w:p>
            <w:pPr>
              <w:pStyle w:val="0"/>
              <w:ind w:firstLine="283"/>
              <w:jc w:val="both"/>
            </w:pPr>
            <w:r>
              <w:rPr>
                <w:sz w:val="20"/>
              </w:rPr>
              <w:t xml:space="preserve">составлении конкретных технических заданий для реализации дизайн-проекта на основе технологических карт;</w:t>
            </w:r>
          </w:p>
          <w:p>
            <w:pPr>
              <w:pStyle w:val="0"/>
              <w:ind w:firstLine="283"/>
              <w:jc w:val="both"/>
            </w:pPr>
            <w:r>
              <w:rPr>
                <w:sz w:val="20"/>
              </w:rPr>
              <w:t xml:space="preserve">контроле сроков и качества выполненных заданий;</w:t>
            </w:r>
          </w:p>
          <w:p>
            <w:pPr>
              <w:pStyle w:val="0"/>
              <w:ind w:firstLine="283"/>
              <w:jc w:val="both"/>
            </w:pPr>
            <w:r>
              <w:rPr>
                <w:sz w:val="20"/>
              </w:rPr>
              <w:t xml:space="preserve">работе с коллективом исполнителей, приеме и сдаче работы в соответствии с техническим заданием</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23.11.2020 N 658</w:t>
            <w:br/>
            <w:t>"Об утверждении федерального государственного образовательного стандарт...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A8A304364A80C2AD5CE3D40AE13ACE65885E702BA991D3DB199CBB0AA18955A941EFD1B5832961C6F66703AADE76D5E50AB27A971D75389W472R" TargetMode = "External"/>
	<Relationship Id="rId8" Type="http://schemas.openxmlformats.org/officeDocument/2006/relationships/hyperlink" Target="consultantplus://offline/ref=4A8A304364A80C2AD5CE3D40AE13ACE65F8FEF01BB9D1D3DB199CBB0AA18955A941EFD1B5832961E6C66703AADE76D5E50AB27A971D75389W472R" TargetMode = "External"/>
	<Relationship Id="rId9" Type="http://schemas.openxmlformats.org/officeDocument/2006/relationships/hyperlink" Target="consultantplus://offline/ref=4A8A304364A80C2AD5CE3D40AE13ACE65D87EF01B8981D3DB199CBB0AA18955A941EFD1B583296186F66703AADE76D5E50AB27A971D75389W472R" TargetMode = "External"/>
	<Relationship Id="rId10" Type="http://schemas.openxmlformats.org/officeDocument/2006/relationships/hyperlink" Target="consultantplus://offline/ref=4A8A304364A80C2AD5CE3D40AE13ACE65F81E105BE9D1D3DB199CBB0AA18955A941EFD1B5833911D6E66703AADE76D5E50AB27A971D75389W472R" TargetMode = "External"/>
	<Relationship Id="rId11" Type="http://schemas.openxmlformats.org/officeDocument/2006/relationships/hyperlink" Target="consultantplus://offline/ref=4A8A304364A80C2AD5CE3D40AE13ACE65F81E105BE9D1D3DB199CBB0AA18955A941EFD1B583296186D66703AADE76D5E50AB27A971D75389W472R" TargetMode = "External"/>
	<Relationship Id="rId12" Type="http://schemas.openxmlformats.org/officeDocument/2006/relationships/hyperlink" Target="consultantplus://offline/ref=4A8A304364A80C2AD5CE3D40AE13ACE65E87E205BD9F1D3DB199CBB0AA18955A941EFD1B5832961F6666703AADE76D5E50AB27A971D75389W472R" TargetMode = "External"/>
	<Relationship Id="rId13" Type="http://schemas.openxmlformats.org/officeDocument/2006/relationships/hyperlink" Target="consultantplus://offline/ref=4A8A304364A80C2AD5CE3D40AE13ACE65E87E205BD9F1D3DB199CBB0AA18955A941EFD1B5832961E6E66703AADE76D5E50AB27A971D75389W472R" TargetMode = "External"/>
	<Relationship Id="rId14" Type="http://schemas.openxmlformats.org/officeDocument/2006/relationships/hyperlink" Target="consultantplus://offline/ref=4A8A304364A80C2AD5CE3D40AE13ACE65E87E205BD9F1D3DB199CBB0AA18955A941EFD1B583296106E66703AADE76D5E50AB27A971D75389W472R" TargetMode = "External"/>
	<Relationship Id="rId15" Type="http://schemas.openxmlformats.org/officeDocument/2006/relationships/hyperlink" Target="consultantplus://offline/ref=4A8A304364A80C2AD5CE3D40AE13ACE65E87E205BD9F1D3DB199CBB0AA18955A941EFD1B583297186A66703AADE76D5E50AB27A971D75389W472R" TargetMode = "External"/>
	<Relationship Id="rId16" Type="http://schemas.openxmlformats.org/officeDocument/2006/relationships/hyperlink" Target="consultantplus://offline/ref=4A8A304364A80C2AD5CE3D40AE13ACE65E87E205BD9F1D3DB199CBB0AA18955A941EFD1B5832961D6966703AADE76D5E50AB27A971D75389W472R" TargetMode = "External"/>
	<Relationship Id="rId17" Type="http://schemas.openxmlformats.org/officeDocument/2006/relationships/hyperlink" Target="consultantplus://offline/ref=4A8A304364A80C2AD5CE3D40AE13ACE65885E506BC991D3DB199CBB0AA18955A941EFD1B5832941D6766703AADE76D5E50AB27A971D75389W472R" TargetMode = "External"/>
	<Relationship Id="rId18" Type="http://schemas.openxmlformats.org/officeDocument/2006/relationships/hyperlink" Target="consultantplus://offline/ref=4A8A304364A80C2AD5CE3D40AE13ACE65E87E403BD9C1D3DB199CBB0AA18955A941EFD1B583296196766703AADE76D5E50AB27A971D75389W472R" TargetMode = "External"/>
	<Relationship Id="rId19" Type="http://schemas.openxmlformats.org/officeDocument/2006/relationships/hyperlink" Target="consultantplus://offline/ref=4A8A304364A80C2AD5CE3D40AE13ACE65E87E704BD9B1D3DB199CBB0AA18955A941EFD1B583296196766703AADE76D5E50AB27A971D75389W472R" TargetMode = "External"/>
	<Relationship Id="rId20" Type="http://schemas.openxmlformats.org/officeDocument/2006/relationships/hyperlink" Target="consultantplus://offline/ref=4A8A304364A80C2AD5CE3D40AE13ACE65E87E706B6981D3DB199CBB0AA18955A941EFD1B583296196766703AADE76D5E50AB27A971D75389W472R" TargetMode = "External"/>
	<Relationship Id="rId21" Type="http://schemas.openxmlformats.org/officeDocument/2006/relationships/hyperlink" Target="consultantplus://offline/ref=4A8A304364A80C2AD5CE3D40AE13ACE65D8FE502B99A1D3DB199CBB0AA18955A941EFD1B583296196766703AADE76D5E50AB27A971D75389W472R" TargetMode = "External"/>
	<Relationship Id="rId22" Type="http://schemas.openxmlformats.org/officeDocument/2006/relationships/hyperlink" Target="consultantplus://offline/ref=4A8A304364A80C2AD5CE3D40AE13ACE65D8FE506B8991D3DB199CBB0AA18955A941EFD1B583296196766703AADE76D5E50AB27A971D75389W472R" TargetMode = "External"/>
	<Relationship Id="rId23" Type="http://schemas.openxmlformats.org/officeDocument/2006/relationships/hyperlink" Target="consultantplus://offline/ref=4A8A304364A80C2AD5CE3D40AE13ACE65F8EEF0ABD9C1D3DB199CBB0AA18955A941EFD1B583296186C66703AADE76D5E50AB27A971D75389W472R" TargetMode = "External"/>
	<Relationship Id="rId24" Type="http://schemas.openxmlformats.org/officeDocument/2006/relationships/hyperlink" Target="consultantplus://offline/ref=4A8A304364A80C2AD5CE3D40AE13ACE65F8EEF0ABD9C1D3DB199CBB0AA18955A941EFD1B5936931F6D66703AADE76D5E50AB27A971D75389W472R" TargetMode = "External"/>
	<Relationship Id="rId25" Type="http://schemas.openxmlformats.org/officeDocument/2006/relationships/hyperlink" Target="consultantplus://offline/ref=4A8A304364A80C2AD5CE3D40AE13ACE65F8EEF0ABD9C1D3DB199CBB0AA18955A941EFD1B593690196966703AADE76D5E50AB27A971D75389W472R" TargetMode = "External"/>
	<Relationship Id="rId26" Type="http://schemas.openxmlformats.org/officeDocument/2006/relationships/hyperlink" Target="consultantplus://offline/ref=4A8A304364A80C2AD5CE3D40AE13ACE65F8EEF0ABD9C1D3DB199CBB0AA18955A941EFD1B593690186766703AADE76D5E50AB27A971D75389W472R" TargetMode = "External"/>
	<Relationship Id="rId27" Type="http://schemas.openxmlformats.org/officeDocument/2006/relationships/hyperlink" Target="consultantplus://offline/ref=4A8A304364A80C2AD5CE3D40AE13ACE65F8EEF0ABD9C1D3DB199CBB0AA18955A941EFD1B58359F123A3C603EE4B3664157B738A96FD7W571R" TargetMode = "External"/>
	<Relationship Id="rId28" Type="http://schemas.openxmlformats.org/officeDocument/2006/relationships/hyperlink" Target="consultantplus://offline/ref=4A8A304364A80C2AD5CE3D40AE13ACE65F8EEF0ABD9C1D3DB199CBB0AA18955A941EFD1B5936931C6766703AADE76D5E50AB27A971D75389W472R" TargetMode = "External"/>
	<Relationship Id="rId29" Type="http://schemas.openxmlformats.org/officeDocument/2006/relationships/hyperlink" Target="consultantplus://offline/ref=4A8A304364A80C2AD5CE3D40AE13ACE65F8EEF0ABD9C1D3DB199CBB0AA18955A941EFD1B5935951A6E66703AADE76D5E50AB27A971D75389W472R" TargetMode = "External"/>
	<Relationship Id="rId30" Type="http://schemas.openxmlformats.org/officeDocument/2006/relationships/hyperlink" Target="consultantplus://offline/ref=4A8A304364A80C2AD5CE3D40AE13ACE65F8EEF0ABD9C1D3DB199CBB0AA18955A941EFD1B5935951A6666703AADE76D5E50AB27A971D75389W472R" TargetMode = "External"/>
	<Relationship Id="rId31" Type="http://schemas.openxmlformats.org/officeDocument/2006/relationships/hyperlink" Target="consultantplus://offline/ref=4A8A304364A80C2AD5CE3D40AE13ACE65F8EEF0ABD9C1D3DB199CBB0AA18955A941EFD1B593595186666703AADE76D5E50AB27A971D75389W472R" TargetMode = "External"/>
	<Relationship Id="rId32" Type="http://schemas.openxmlformats.org/officeDocument/2006/relationships/hyperlink" Target="consultantplus://offline/ref=4A8A304364A80C2AD5CE3D40AE13ACE65F8EEF0ABD9C1D3DB199CBB0AA18955A941EFD1B5935911E6F66703AADE76D5E50AB27A971D75389W472R" TargetMode = "External"/>
	<Relationship Id="rId33" Type="http://schemas.openxmlformats.org/officeDocument/2006/relationships/hyperlink" Target="consultantplus://offline/ref=4A8A304364A80C2AD5CE3D40AE13ACE65F8EEF0ABD9C1D3DB199CBB0AA18955A941EFD1B5935911E6766703AADE76D5E50AB27A971D75389W472R" TargetMode = "External"/>
	<Relationship Id="rId34" Type="http://schemas.openxmlformats.org/officeDocument/2006/relationships/hyperlink" Target="consultantplus://offline/ref=4A8A304364A80C2AD5CE3D40AE13ACE65F8EEF0ABD9C1D3DB199CBB0AA18955A941EFD1B593591116966703AADE76D5E50AB27A971D75389W472R" TargetMode = "External"/>
	<Relationship Id="rId35" Type="http://schemas.openxmlformats.org/officeDocument/2006/relationships/hyperlink" Target="consultantplus://offline/ref=4A8A304364A80C2AD5CE3D40AE13ACE65F8EEF0ABD9C1D3DB199CBB0AA18955A941EFD1B5935951B6866703AADE76D5E50AB27A971D75389W472R" TargetMode = "External"/>
	<Relationship Id="rId36" Type="http://schemas.openxmlformats.org/officeDocument/2006/relationships/hyperlink" Target="consultantplus://offline/ref=4A8A304364A80C2AD5CE3D40AE13ACE65F8EEF0ABD9C1D3DB199CBB0AA18955A941EFD1B583296186C66703AADE76D5E50AB27A971D75389W472R"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23.11.2020 N 658
"Об утверждении федерального государственного образовательного стандарта среднего профессионального образования по специальности 54.02.01 Дизайн (по отраслям)"
(Зарегистрировано в Минюсте России 21.12.2020 N 61657)</dc:title>
  <dcterms:created xsi:type="dcterms:W3CDTF">2022-12-16T17:59:22Z</dcterms:created>
</cp:coreProperties>
</file>