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27.10.2014 N 1392</w:t>
              <w:br/>
              <w:t xml:space="preserve">(ред. от 01.09.2022)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54.02.04 Реставрация"</w:t>
              <w:br/>
              <w:t xml:space="preserve">(Зарегистрировано в Минюсте России 28.11.2014 N 34986)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28 ноября 2014 г. N 34986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27 октября 2014 г. N 1392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54.02.04 РЕСТАВРАЦИЯ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13.07.2021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9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54.02.04 Реставрация.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28.06.2010 N 721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72201 Реставрация&quot; (Зарегистрировано в Минюсте РФ 11.08.2010 N 1812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28 июня 2010 г. N 721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072201 Реставрация" (зарегистрирован Министерством юстиции Российской Федерации 11 августа 2010 г., регистрационный N 18124).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 октября 2014 г. N 1392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54.02.04 РЕСТАВРАЦИЯ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13.07.2021 </w:t>
            </w: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1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54.02.04 Реставрация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54.02.04 Реставрация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 - общеобразовательные дисциплины;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 получения СПО по специальности 54.02.04 Реставрация углубленной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99"/>
        <w:gridCol w:w="3405"/>
        <w:gridCol w:w="3442"/>
      </w:tblGrid>
      <w:tr>
        <w:tc>
          <w:tcPr>
            <w:tcW w:w="33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7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W w:w="3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Художник-реставратор</w:t>
            </w:r>
          </w:p>
        </w:tc>
        <w:tc>
          <w:tcPr>
            <w:tcW w:w="3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sectPr>
          <w:headerReference w:type="default" r:id="rId15"/>
          <w:headerReference w:type="first" r:id="rId15"/>
          <w:footerReference w:type="default" r:id="rId16"/>
          <w:footerReference w:type="first" r:id="rId16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для инвалидов и лиц с ограниченными возможностями здоровья увеличиваются не более чем на 10 месяцев независимо от применяемых образовательных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При приеме на обучение по ППССЗ, требующим у поступающих наличия определенных творческих способностей, проводятся вступительные испытания в порядке, установленном в соответствии с Федеральным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2769, N 23, ст. 2933; N 26, ст. 3388; N 30, ст. 4257,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Перечень вступительных испытаний творческой направленности включает творческие задания, позволяющие определить уровень подготовленности поступающих в области рисунка, живописи (скульптуры &lt;4&gt;).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При реализации ППССЗ по специальности 54.02.04 Реставрация возможна замена дисциплины "Живопись" на дисциплину "Скульптура" или сочетание обеих дисциплин.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3.5.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>
      <w:pPr>
        <w:pStyle w:val="0"/>
        <w:jc w:val="both"/>
      </w:pPr>
      <w:r>
        <w:rPr>
          <w:sz w:val="20"/>
        </w:rPr>
        <w:t xml:space="preserve">(п. 3.5 введен </w:t>
      </w:r>
      <w:hyperlink w:history="0" r:id="rId1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9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реставрация и консервация памятников истории, культуры и произведений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произведения изобразительного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произведения декоративно-прикладного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архитектурные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археологические находки.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Художник-реставратор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Аналитическая и художественно-исполнительская деятельность.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Художник-реставратор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2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Художник-реставратор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Аналитическая и художественно-исполнительская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Изображать человека и окружающую предметно-пространственную среду средствами академического рисунка и живописи (скульптуры).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Определять виды и причины разрушения, состояние сохранности объекта реставрационных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Проводить анализ исторических и искусствоведческих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необходимые физико-химические исследования.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Обосновывать выбор методики проведения реставрационных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Проводить работы по реставрации, консервации, оформлению реставрационной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Владеть профессиональной терминологией.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общеобразовательного;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Общеобразовательный учебный цикл состоит из учебных дисциплин и профильных учебных дисциплин, реализующих федеральный государственный образовательный стандарт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 учебный цикл состоит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углубленной подготовки должна предусматривать изучение следующих обязательных дисциплин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общеобразовательного учебного цикла ППССЗ углубленной подготовки должна предусматривать изучение следующих обязательных общеобразовательных дисциплин: "ОД.01.01. Иностранный язык", "ОД.01.02. Обществознание", "ОД.01.03. Математика и информатика", "ОД.01.04. Естествознание", "ОД.01.05. География", "ОД.01.06. Физическая культура", "ОД.01.07. Основы безопасности жизнедеятельности", "ОД.01.08. Русский язык", "ОД.01.09. Литература", "ОД.02.01. История мировой культуры", "ОД.02.02. История", "ОД.02.03. История искусств", "ОД.02.04. Черчение и перспектива", "ОД.02.05. Пластическая анатомия", "ОД.02.06. Информационные технологии".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общепрофессионального учебного цикла углубленной подготовки образовательной программы должна предусматривать изучение следующих дисциплин: "ОП.01. Рисунок", "ОП.02. Живопись (Скульптура)", "ОП.03.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углубленной подготовки образовательной программы должна предусматривать изучение следующих профессиональных модулей и междисциплинарных курсов: "ПМ.01 Аналитическая и художественно-исполнительская деятельность", "МДК.01.01. Реставрация, консервация, музейное хранение".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14"/>
        <w:gridCol w:w="4762"/>
        <w:gridCol w:w="1757"/>
        <w:gridCol w:w="1417"/>
      </w:tblGrid>
      <w:tr>
        <w:tc>
          <w:tcPr>
            <w:gridSpan w:val="2"/>
            <w:tcW w:w="58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  <w:t xml:space="preserve">ОД.00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Общеобразовательный учебный цикл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2106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1404</w:t>
            </w:r>
          </w:p>
        </w:tc>
      </w:tr>
      <w:tr>
        <w:tc>
          <w:tcPr>
            <w:gridSpan w:val="2"/>
            <w:tcW w:w="5876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3726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2484</w:t>
            </w:r>
          </w:p>
        </w:tc>
      </w:tr>
      <w:tr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гуманитарный и социально-экономический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490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326</w:t>
            </w:r>
          </w:p>
        </w:tc>
      </w:tr>
      <w:tr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Профессиональный, в том числе: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3236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2158</w:t>
            </w:r>
          </w:p>
        </w:tc>
      </w:tr>
      <w:tr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1698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1132</w:t>
            </w:r>
          </w:p>
        </w:tc>
      </w:tr>
      <w:tr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1538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1026</w:t>
            </w:r>
          </w:p>
        </w:tc>
      </w:tr>
      <w:tr>
        <w:tc>
          <w:tcPr>
            <w:gridSpan w:val="2"/>
            <w:tcW w:w="5876" w:type="dxa"/>
          </w:tcPr>
          <w:p>
            <w:pPr>
              <w:pStyle w:val="0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900</w:t>
            </w:r>
          </w:p>
        </w:tc>
      </w:tr>
      <w:tr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обязательной части ППССЗ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5076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3384</w:t>
            </w:r>
          </w:p>
        </w:tc>
      </w:tr>
      <w:tr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  <w:t xml:space="preserve">ДР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Дополнительная работа над завершением программного задания под руководством преподавателя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798</w:t>
            </w:r>
          </w:p>
        </w:tc>
      </w:tr>
      <w:tr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8 нед.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288</w:t>
            </w:r>
          </w:p>
        </w:tc>
      </w:tr>
      <w:tr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8 нед.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288</w:t>
            </w:r>
          </w:p>
        </w:tc>
      </w:tr>
      <w:tr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8 нед.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288</w:t>
            </w:r>
          </w:p>
        </w:tc>
      </w:tr>
      <w:tr>
        <w:tc>
          <w:tcPr>
            <w:gridSpan w:val="2"/>
            <w:tcW w:w="5876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167 нед.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6012</w:t>
            </w:r>
          </w:p>
        </w:tc>
      </w:tr>
    </w:tbl>
    <w:p>
      <w:pPr>
        <w:pStyle w:val="0"/>
        <w:jc w:val="both"/>
      </w:pPr>
      <w:r>
        <w:rPr>
          <w:sz w:val="20"/>
        </w:rPr>
        <w:t xml:space="preserve">(п. 6.4 в ред. </w:t>
      </w:r>
      <w:hyperlink w:history="0" r:id="rId2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дисциплин, междисциплинарных курсов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&lt;6&gt;.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2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&lt;6&gt;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566; N 19, ст. 2289; N 22, ст. 2769, N 23, ст. 2933; N 26, ст. 3388; N 30, ст. 4257,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Дополнительная работа над завершением программного задания (не более 6 академических часов в неделю) по дисциплинам "Рисунок", "Живопись" ("Скульптура") является особым видом самостоятельной работы обучающихся, во избежание методических ошибок, соблюдения требований техники безопасности и необходимости работы с живой натурой проводится под руководством преподавателя, включается в расписание учебных занятий и в учебную нагрузку преподавателя.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Дополнительная работа над завершением программного задания составляет 22 недели (из часов, отведенных на самостоятельную работу), проводится рассредоточенно в течение теоретического обучения, является обязательной формой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В период обучения с юношами проводятся учебные сборы &lt;7&gt;.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 </w:t>
      </w:r>
      <w:hyperlink w:history="0" r:id="rId31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6165; 2014, N 11, ст. 1094; N 14, ст. 1556; N 23, ст. 2930; N 26, ст. 3365; N 30, ст. 4247).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Прием на ППССЗ по специальности 54.02.04 Реставрация осуществляется при условии владения поступающими объемом знаний и умений в соответствии с требованиями к выпускникам детских школ искусств.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При разработке ППССЗ образовательная организация имеет право ежегодно определять объем времени по дисциплинам и профессиональным модулям ППССЗ в зависимости от содержания наиболее востребованных видов профессиональной деятельности, определяемых потребностями работодателей. Объем времени, отведенный на изучение дисциплины, не может быть менее 32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Занятия по дисциплинам "Рисунок", "Живопись" ("Скульптура"), имеющие целью изучение человека, обеспечиваются натурой (одна модель на 4 - 6 человек). Время, отведенное для работы с живой натурой (от общего учебного времени, предусмотренного учебным планом на аудиторные занятия, в процентах):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05"/>
        <w:gridCol w:w="3169"/>
        <w:gridCol w:w="4159"/>
      </w:tblGrid>
      <w:tr>
        <w:tc>
          <w:tcPr>
            <w:tcW w:w="240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Курс</w:t>
            </w:r>
          </w:p>
        </w:tc>
        <w:tc>
          <w:tcPr>
            <w:gridSpan w:val="2"/>
            <w:tcW w:w="73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Дисциплины</w:t>
            </w:r>
          </w:p>
        </w:tc>
      </w:tr>
      <w:tr>
        <w:tc>
          <w:tcPr>
            <w:vMerge w:val="continue"/>
          </w:tcPr>
          <w:p/>
        </w:tc>
        <w:tc>
          <w:tcPr>
            <w:tcW w:w="3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Рисунок</w:t>
            </w:r>
          </w:p>
        </w:tc>
        <w:tc>
          <w:tcPr>
            <w:tcW w:w="4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Живопись (Скульптура)</w:t>
            </w:r>
          </w:p>
        </w:tc>
      </w:tr>
      <w:tr>
        <w:tc>
          <w:tcPr>
            <w:tcW w:w="2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4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4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2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4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2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4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При приеме на обучение по специальности 54.02.04 Реставрация необходимо учитывать условие комплектования обучающихся в группы не менее 6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приема осуществляется при условии формирования групп следующим образом: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6 - 8 человек - для занятий по профильным учебным дисциплинам федерального государственного образовательного стандарта среднего общего образования, дисциплинам "Иностранный язык", "Рисунок", "Живопись (Скульптура)", междисциплинарным курсам;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10 - 15 человек - для занятий по учебным дисциплинам федерального государственного образовательного стандарта среднего общего образования и дисциплинам общего гуманитарного и социально-экономического учебного цикла.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Обучающиеся, поступившие на базе среднего общего образования, имеют право на перезачет соответствующих общеобразовательных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образование, должна составлять не менее 90 процентов в общем числе преподавателей, обеспечивающих образовательный процесс по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5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&lt;9&gt;.</w:t>
      </w:r>
    </w:p>
    <w:p>
      <w:pPr>
        <w:pStyle w:val="0"/>
        <w:jc w:val="both"/>
      </w:pPr>
      <w:r>
        <w:rPr>
          <w:sz w:val="20"/>
        </w:rPr>
        <w:t xml:space="preserve">(п. 7.19 в ред. </w:t>
      </w:r>
      <w:hyperlink w:history="0" r:id="rId3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Бюджетный </w:t>
      </w:r>
      <w:hyperlink w:history="0" r:id="rId34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2012, N 53, ст. 7598; 2022, N 29, ст. 5262.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7.20. Образовательная организация, реализующая ППССЗ, должна располагать материально-технической базой, обеспечивающей проведение всех видов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русского языка и литературы;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 и 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истории, географии и обществознания;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черчения и перспективы;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пластической анатомии;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 искусств и мировой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рисунка;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живописи (скульптуры);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реставрации с помещением для хранения произведений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девятнадцатый - двадцатый утратили силу. - </w:t>
      </w:r>
      <w:hyperlink w:history="0" r:id="rId3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выставочный,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Натюрмортный фонд.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 фонд.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(предприятиях) в зависимости от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7.21.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Формой аттестации по дисциплинам "Рисунок", "Живопись" ("Скульптура") является экзаменационный просмотр учебно-творческих работ на семестровых выставках.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Формой аттестации по дисциплине "Реставрация" является решение реставрационных советов с обязательным привлечением высококвалифицированных специалистов.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&lt;10&gt;.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&lt;10&gt;</w:t>
        </w:r>
      </w:hyperlink>
      <w:r>
        <w:rPr>
          <w:sz w:val="20"/>
        </w:rPr>
        <w:t xml:space="preserve"> </w:t>
      </w:r>
      <w:hyperlink w:history="0" r:id="rId3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2769, N 23, ст. 2933; N 26, ст. 3388; N 30, ст. 4257, ст. 4263).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jc w:val="both"/>
      </w:pPr>
      <w:r>
        <w:rPr>
          <w:sz w:val="20"/>
        </w:rPr>
        <w:t xml:space="preserve">(п. 8.6 в ред. </w:t>
      </w:r>
      <w:hyperlink w:history="0" r:id="rId3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27.10.2014 N 1392</w:t>
            <w:br/>
            <w:t>(ред. от 01.09.2022)</w:t>
            <w:br/>
            <w:t>"Об утверждении федерального государственного образо...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27.10.2014 N 1392</w:t>
            <w:br/>
            <w:t>(ред. от 01.09.2022)</w:t>
            <w:br/>
            <w:t>"Об утверждении федерального государственного образо...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EBEB852A7BE76F757FE2CE7FDC729DB1A23E32B1605C731C915BD1DC1D5A83A45348272763A6F0B1410DE9D5AA516348317A721824EC2D8c8BDS" TargetMode = "External"/>
	<Relationship Id="rId8" Type="http://schemas.openxmlformats.org/officeDocument/2006/relationships/hyperlink" Target="consultantplus://offline/ref=8EBEB852A7BE76F757FE2CE7FDC729DB1D28E32D150EC731C915BD1DC1D5A83A45348272763F64091010DE9D5AA516348317A721824EC2D8c8BDS" TargetMode = "External"/>
	<Relationship Id="rId9" Type="http://schemas.openxmlformats.org/officeDocument/2006/relationships/hyperlink" Target="consultantplus://offline/ref=8EBEB852A7BE76F757FE2CE7FDC729DB1B22EC2D160FC731C915BD1DC1D5A83A45348272763B66091710DE9D5AA516348317A721824EC2D8c8BDS" TargetMode = "External"/>
	<Relationship Id="rId10" Type="http://schemas.openxmlformats.org/officeDocument/2006/relationships/hyperlink" Target="consultantplus://offline/ref=8EBEB852A7BE76F757FE2CE7FDC729DB182AED291F01C731C915BD1DC1D5A83A5734DA7E773D780C170588CC1CcFB2S" TargetMode = "External"/>
	<Relationship Id="rId11" Type="http://schemas.openxmlformats.org/officeDocument/2006/relationships/hyperlink" Target="consultantplus://offline/ref=8EBEB852A7BE76F757FE2CE7FDC729DB1A23E32B1605C731C915BD1DC1D5A83A45348272763A6F0B1410DE9D5AA516348317A721824EC2D8c8BDS" TargetMode = "External"/>
	<Relationship Id="rId12" Type="http://schemas.openxmlformats.org/officeDocument/2006/relationships/hyperlink" Target="consultantplus://offline/ref=8EBEB852A7BE76F757FE2CE7FDC729DB1D28E32D150EC731C915BD1DC1D5A83A45348272763F64091010DE9D5AA516348317A721824EC2D8c8BDS" TargetMode = "External"/>
	<Relationship Id="rId13" Type="http://schemas.openxmlformats.org/officeDocument/2006/relationships/hyperlink" Target="consultantplus://offline/ref=8EBEB852A7BE76F757FE2CE7FDC729DB1A23E32B1605C731C915BD1DC1D5A83A45348272763A6F0B1710DE9D5AA516348317A721824EC2D8c8BDS" TargetMode = "External"/>
	<Relationship Id="rId14" Type="http://schemas.openxmlformats.org/officeDocument/2006/relationships/hyperlink" Target="consultantplus://offline/ref=8EBEB852A7BE76F757FE2CE7FDC729DB1A23E32B1605C731C915BD1DC1D5A83A45348272763A6F0B1110DE9D5AA516348317A721824EC2D8c8BDS" TargetMode = "External"/>
	<Relationship Id="rId15" Type="http://schemas.openxmlformats.org/officeDocument/2006/relationships/header" Target="header2.xml"/>
	<Relationship Id="rId16" Type="http://schemas.openxmlformats.org/officeDocument/2006/relationships/footer" Target="footer2.xml"/>
	<Relationship Id="rId17" Type="http://schemas.openxmlformats.org/officeDocument/2006/relationships/hyperlink" Target="consultantplus://offline/ref=8EBEB852A7BE76F757FE2CE7FDC729DB1D29E82F1401C731C915BD1DC1D5A83A5734DA7E773D780C170588CC1CcFB2S" TargetMode = "External"/>
	<Relationship Id="rId18" Type="http://schemas.openxmlformats.org/officeDocument/2006/relationships/hyperlink" Target="consultantplus://offline/ref=8EBEB852A7BE76F757FE2CE7FDC729DB1D28E32D150EC731C915BD1DC1D5A83A45348272763F64091310DE9D5AA516348317A721824EC2D8c8BDS" TargetMode = "External"/>
	<Relationship Id="rId19" Type="http://schemas.openxmlformats.org/officeDocument/2006/relationships/hyperlink" Target="consultantplus://offline/ref=8EBEB852A7BE76F757FE2CE7FDC729DB1D2BEA221407C731C915BD1DC1D5A83A45348272763B660E1510DE9D5AA516348317A721824EC2D8c8BDS" TargetMode = "External"/>
	<Relationship Id="rId20" Type="http://schemas.openxmlformats.org/officeDocument/2006/relationships/hyperlink" Target="consultantplus://offline/ref=8EBEB852A7BE76F757FE2CE7FDC729DB1D28E32D150EC731C915BD1DC1D5A83A45348272763F64091D10DE9D5AA516348317A721824EC2D8c8BDS" TargetMode = "External"/>
	<Relationship Id="rId21" Type="http://schemas.openxmlformats.org/officeDocument/2006/relationships/hyperlink" Target="consultantplus://offline/ref=8EBEB852A7BE76F757FE2CE7FDC729DB1D28E32D150EC731C915BD1DC1D5A83A45348272763F64081410DE9D5AA516348317A721824EC2D8c8BDS" TargetMode = "External"/>
	<Relationship Id="rId22" Type="http://schemas.openxmlformats.org/officeDocument/2006/relationships/hyperlink" Target="consultantplus://offline/ref=8EBEB852A7BE76F757FE2CE7FDC729DB1D28E32D150EC731C915BD1DC1D5A83A45348272763F640B1710DE9D5AA516348317A721824EC2D8c8BDS" TargetMode = "External"/>
	<Relationship Id="rId23" Type="http://schemas.openxmlformats.org/officeDocument/2006/relationships/hyperlink" Target="consultantplus://offline/ref=8EBEB852A7BE76F757FE2CE7FDC729DB1D28E32D150EC731C915BD1DC1D5A83A45348272763F640B1110DE9D5AA516348317A721824EC2D8c8BDS" TargetMode = "External"/>
	<Relationship Id="rId24" Type="http://schemas.openxmlformats.org/officeDocument/2006/relationships/hyperlink" Target="consultantplus://offline/ref=8EBEB852A7BE76F757FE2CE7FDC729DB1D28E32D150EC731C915BD1DC1D5A83A45348272763F640B1010DE9D5AA516348317A721824EC2D8c8BDS" TargetMode = "External"/>
	<Relationship Id="rId25" Type="http://schemas.openxmlformats.org/officeDocument/2006/relationships/hyperlink" Target="consultantplus://offline/ref=8EBEB852A7BE76F757FE2CE7FDC729DB1D28E32D150EC731C915BD1DC1D5A83A45348272763F640B1310DE9D5AA516348317A721824EC2D8c8BDS" TargetMode = "External"/>
	<Relationship Id="rId26" Type="http://schemas.openxmlformats.org/officeDocument/2006/relationships/hyperlink" Target="consultantplus://offline/ref=8EBEB852A7BE76F757FE2CE7FDC729DB1D29E82F1401C731C915BD1DC1D5A83A5734DA7E773D780C170588CC1CcFB2S" TargetMode = "External"/>
	<Relationship Id="rId27" Type="http://schemas.openxmlformats.org/officeDocument/2006/relationships/hyperlink" Target="consultantplus://offline/ref=8EBEB852A7BE76F757FE2CE7FDC729DB1D28E32D150EC731C915BD1DC1D5A83A45348272763F64081510DE9D5AA516348317A721824EC2D8c8BDS" TargetMode = "External"/>
	<Relationship Id="rId28" Type="http://schemas.openxmlformats.org/officeDocument/2006/relationships/hyperlink" Target="consultantplus://offline/ref=8EBEB852A7BE76F757FE2CE7FDC729DB1D28E32D150EC731C915BD1DC1D5A83A45348272763F64081510DE9D5AA516348317A721824EC2D8c8BDS" TargetMode = "External"/>
	<Relationship Id="rId29" Type="http://schemas.openxmlformats.org/officeDocument/2006/relationships/hyperlink" Target="consultantplus://offline/ref=8EBEB852A7BE76F757FE2CE7FDC729DB1D28E32D150EC731C915BD1DC1D5A83A45348272763F64081510DE9D5AA516348317A721824EC2D8c8BDS" TargetMode = "External"/>
	<Relationship Id="rId30" Type="http://schemas.openxmlformats.org/officeDocument/2006/relationships/hyperlink" Target="consultantplus://offline/ref=8EBEB852A7BE76F757FE2CE7FDC729DB1D28E32D150EC731C915BD1DC1D5A83A45348272763F64081510DE9D5AA516348317A721824EC2D8c8BDS" TargetMode = "External"/>
	<Relationship Id="rId31" Type="http://schemas.openxmlformats.org/officeDocument/2006/relationships/hyperlink" Target="consultantplus://offline/ref=8EBEB852A7BE76F757FE2CE7FDC729DB1D28E92F1405C731C915BD1DC1D5A83A453482707F3B6D59445FDFC11FF605348717A4239Ec4BES" TargetMode = "External"/>
	<Relationship Id="rId32" Type="http://schemas.openxmlformats.org/officeDocument/2006/relationships/hyperlink" Target="consultantplus://offline/ref=8EBEB852A7BE76F757FE2CE7FDC729DB1D29E82F1401C731C915BD1DC1D5A83A5734DA7E773D780C170588CC1CcFB2S" TargetMode = "External"/>
	<Relationship Id="rId33" Type="http://schemas.openxmlformats.org/officeDocument/2006/relationships/hyperlink" Target="consultantplus://offline/ref=8EBEB852A7BE76F757FE2CE7FDC729DB1D28E32D150EC731C915BD1DC1D5A83A45348272763F650E1510DE9D5AA516348317A721824EC2D8c8BDS" TargetMode = "External"/>
	<Relationship Id="rId34" Type="http://schemas.openxmlformats.org/officeDocument/2006/relationships/hyperlink" Target="consultantplus://offline/ref=8EBEB852A7BE76F757FE2CE7FDC729DB1D29EA231F0FC731C915BD1DC1D5A83A5734DA7E773D780C170588CC1CcFB2S" TargetMode = "External"/>
	<Relationship Id="rId35" Type="http://schemas.openxmlformats.org/officeDocument/2006/relationships/hyperlink" Target="consultantplus://offline/ref=8EBEB852A7BE76F757FE2CE7FDC729DB1A23E32B1605C731C915BD1DC1D5A83A45348272763A6F0B1010DE9D5AA516348317A721824EC2D8c8BDS" TargetMode = "External"/>
	<Relationship Id="rId36" Type="http://schemas.openxmlformats.org/officeDocument/2006/relationships/hyperlink" Target="consultantplus://offline/ref=8EBEB852A7BE76F757FE2CE7FDC729DB1D28E32D150EC731C915BD1DC1D5A83A45348272763F650E1210DE9D5AA516348317A721824EC2D8c8BDS" TargetMode = "External"/>
	<Relationship Id="rId37" Type="http://schemas.openxmlformats.org/officeDocument/2006/relationships/hyperlink" Target="consultantplus://offline/ref=8EBEB852A7BE76F757FE2CE7FDC729DB1D28E32D150EC731C915BD1DC1D5A83A45348272763F650E1210DE9D5AA516348317A721824EC2D8c8BDS" TargetMode = "External"/>
	<Relationship Id="rId38" Type="http://schemas.openxmlformats.org/officeDocument/2006/relationships/hyperlink" Target="consultantplus://offline/ref=8EBEB852A7BE76F757FE2CE7FDC729DB1D29E82F1401C731C915BD1DC1D5A83A45348272763B6E0D1610DE9D5AA516348317A721824EC2D8c8BDS" TargetMode = "External"/>
	<Relationship Id="rId39" Type="http://schemas.openxmlformats.org/officeDocument/2006/relationships/hyperlink" Target="consultantplus://offline/ref=8EBEB852A7BE76F757FE2CE7FDC729DB1D28E32D150EC731C915BD1DC1D5A83A45348272763F650E1D10DE9D5AA516348317A721824EC2D8c8BDS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27.10.2014 N 1392
(ред. от 01.09.2022)
"Об утверждении федерального государственного образовательного стандарта среднего профессионального образования по специальности 54.02.04 Реставрация"
(Зарегистрировано в Минюсте России 28.11.2014 N 34986)</dc:title>
  <dcterms:created xsi:type="dcterms:W3CDTF">2022-12-16T18:01:28Z</dcterms:created>
</cp:coreProperties>
</file>