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678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072601.02 Изготовитель художественных изделий из тканей с художественной росписью"</w:t>
              <w:br/>
              <w:t xml:space="preserve">(Зарегистрировано в Минюсте России 20.08.2013 N 29512)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29512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678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072601.02 ИЗГОТОВИТЕЛЬ ХУДОЖЕСТВЕННЫХ ИЗДЕЛИЙ</w:t>
      </w:r>
    </w:p>
    <w:p>
      <w:pPr>
        <w:pStyle w:val="2"/>
        <w:jc w:val="center"/>
      </w:pPr>
      <w:r>
        <w:rPr>
          <w:sz w:val="20"/>
        </w:rPr>
        <w:t xml:space="preserve">ИЗ ТКАНЕЙ С ХУДОЖЕСТВЕННОЙ РОСПИСЬЮ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7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072601.02 Изготовитель художественных изделий из тканей с художественной росписью.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12.05.2010 N 496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072601.02 Изготовитель художественных изделий из тканей с художественной росписью&quot; (Зарегистрировано в Минюсте РФ 22.06.2010 N 17614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12 мая 2010 г. N 496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072601.02 Изготовитель художественных изделий из тканей с художественной росписью" (зарегистрирован Министерством юстиции Российской Федерации 22 июня 2010 г., регистрационный N 17614).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678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072601.02 ИЗГОТОВИТЕЛЬ ХУДОЖЕСТВЕННЫХ ИЗДЕЛИЙ</w:t>
      </w:r>
    </w:p>
    <w:p>
      <w:pPr>
        <w:pStyle w:val="2"/>
        <w:jc w:val="center"/>
      </w:pPr>
      <w:r>
        <w:rPr>
          <w:sz w:val="20"/>
        </w:rPr>
        <w:t xml:space="preserve">ИЗ ТКАНЕЙ С ХУДОЖЕСТВЕННОЙ РОСПИСЬЮ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072601.02 Изготовитель художественных изделий из тканей с художественной росписью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072601.02 Изготовитель художественных изделий из тканей с художественной росписью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072601.02 Изготовитель художественных изделий из тканей с художественной росписью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9"/>
        <w:gridCol w:w="4542"/>
        <w:gridCol w:w="2761"/>
      </w:tblGrid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5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(ОК 016-94) </w:t>
            </w:r>
            <w:hyperlink w:history="0" w:anchor="P87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8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542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Изготовитель художественных изделий из тканей с художественной росписью</w:t>
            </w:r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год 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7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мес. </w:t>
            </w:r>
            <w:hyperlink w:history="0" w:anchor="P89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6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89" w:name="P89"/>
    <w:bookmarkEnd w:id="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3.2. 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изготовление художественно-декоративных изделий; изготовление художественно-декоративных изделий с использованием различных техник и приемов художественной росписи тканей.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сырье и материалы для изготовления художественных изделий из ткани с художественной росписью;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 изготовления изделий из тканей с художественной росписью;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росписи тканей;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материалы, инструменты, оборудование для росписи тканей;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красители и резервирующие составы;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рецептура изготовления красителей и резервирующих составов;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объекты культуры, быта, декоративно-прикладного искусства с художественной росписью по ткани;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техническая документация.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Изготовитель художественных изделий из тканей с художественной росписью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Создание простой и средней сложности композиции изделий из ткани с художественной росписью по образцам и мотивам авторских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Изготовление художественных изделий из ткани с художественной росписью различной степени сложности на различных материалах.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Ведение индивидуальной трудовой деятельности.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ОСНОВНОЙ</w:t>
      </w:r>
    </w:p>
    <w:p>
      <w:pPr>
        <w:pStyle w:val="2"/>
        <w:jc w:val="center"/>
      </w:pPr>
      <w:r>
        <w:rPr>
          <w:sz w:val="20"/>
        </w:rPr>
        <w:t xml:space="preserve">ПРОФЕССИОНАЛЬНОЙ ОБРАЗОВАТЕЛЬНОЙ ПРОГРАММЫ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 &lt;*&gt;, в том числе с применением полученных профессиональных знаний (для юношей).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7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Создание простой и средней сложности композиции изделий из ткани с художественной росписью по образцам и мотивам авторских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Выполнять эскизы.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Находить вариативные колористические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Создавать композицию изделий декоративно-прикладного искусства.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Использовать графические и живописные приемы при создании композиционных решений.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Изготовление художественных изделий из ткани с художественной росписью различной степени сложности на различных материалах.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Подбирать и использовать материалы и оборудование для изготовления изделий из ткани с художественной росписью.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Владеть технологиями приготовления резерва и красок.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Выполнять роспись текстильных изделий с использованием различных технологий, техник и приемов художественной росписи ткани.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Реставрировать художественные изделия из ткани с художественной росписью.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Ведение индивидуальной трудовой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Планировать производство товаров и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Обеспечивать качество и конкурентоспособность изготавливаемой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Оказывать услуги в области профессиональной деятельности и реализовывать готовую продукцию.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Нести имущественную ответственность хозяйствующего субъекта.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Вести документацию установленного образца.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 квалификации.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</w:t>
            </w:r>
            <w:hyperlink w:history="0" w:anchor="P425" w:tooltip="ФК.00">
              <w:r>
                <w:rPr>
                  <w:sz w:val="20"/>
                  <w:color w:val="0000ff"/>
                </w:rPr>
                <w:t xml:space="preserve">раздел</w:t>
              </w:r>
            </w:hyperlink>
            <w:r>
              <w:rPr>
                <w:sz w:val="20"/>
              </w:rPr>
              <w:t xml:space="preserve">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чертежи, технологические рисунки;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традиционные приемы и техники рисунка при выполнении творческих работ, связанных с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акварельной живописи, гризайль;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цветовой гармонии;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передачи материальных предметов;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передачи пространства с учетом линейной и воздушной перспективы;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средства и приемы в рисунке;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конструкцию предметов и их пространственно-перспективные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освещения и принципы изображения различных освещенных плоскостей характерных фактурных поверхностей (натюрморты из геометрических тел различной формы);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и методы изображения предметов материального мира в световой среде (натюрморты из предметов быта, контрастных по тону и материалу, с чучелом птицы; гипсовый орнамент: симметрия и асимметрия);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и методы изображения деталей лица и тела человека.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живописи и рисунка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характеризовать особенности отдельных этапов в развитии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сравнивать произведения искусства, принадлежащие к одному или разным направлениям и стилям;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принадлежность произведения искусства к определенной эпохе и стилю;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жанры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своеобразие изобразительного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этапы развития искусства зарубежных стран;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историю русского изобразительного искусства; особенности современного искусства.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истории искусств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 и давать характеристику изделиям народных художественных промыслов;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историю ремесел в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народных художественных промыслов и их национально-культурные традиции и стилистические особенности;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технологии изготовления изделий народных художественных промыслов;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государственной поддержки народных художественных промыслов.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История народных художественных промыслов России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различать функциональную, конструктивную и эстетическую ценность объектов дизайна;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эскизы и наглядные изображения объектов дизайна;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художественные средства композиции, цветоведения, светового дизайна для решения задач дизайнерского проектирования;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выстраивать композиции с учетом перспективы и визуальных особенностей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выдерживать соотношение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закономерности соподчинения элементов;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приемы художественного проектирования эстетического облика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законы композиции;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композиционного формообразования: пропорции, масштабность, ритм, контраст и нюанс;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специальные выразительные средства: план, ракурс, тональность, колорит, изобразительные акценты, фактуру и текстуру материалов и др.;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создания симметричных и асимметричных композиций;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 дополнительные цвета, принципы их сочетания;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ряды хроматических и ахроматических тонов и переходные между ними;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теплых и холодных тонов;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различных видов освещения, приемы светового решения в дизайне: световой каркас, блики, тени, светотеневые градации.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композиции и дизайна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нормативно-правовые документы, регламентирующие профессиональную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действующим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конкурентные преимущества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вносить предложения по усовершенствованию товаров и услуг, организации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бизнес-план организации малого бизнеса;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2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организаций различных организационно-правовых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способы организации продаж товаров и оказания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бизнес-планам.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ОП.05.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обеспечение профессиональной и предпринимательской 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14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ОП.06.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Создание простой и средней сложности композиции изделий из ткани с художественной росписью по образцам и мотивам авторских работ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создания композиции разной степени сложности из ткани с художественной росписью по образцам и мотивам авторских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 композиции;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обоснованно выбирать и применять различные графические приемы при создании композиции;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различные варианты композиций и выбирать оптимальный в соответствии с художественной задачей;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гармоничную композицию;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колористическую палитру;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фантазийную композицию;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учитывать при разработке композиции современные тенденции и направления моды;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сырья и материалов, используемых для создания тканей с художественной росписью;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композиции из тканей с художественной росписью;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колористики;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составления сложных колористических решений для композиций;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тенденции и направления моды в области оформления текстильных изделий.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Композиции изделий из ткани с художественной росписью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Изготовление художественно-декоративных изделий из ткани с художественной росписью различной степени сложности на различных материалах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изготовления художественно-декоративных предметов быта и интерьера из тканей с художественной росписью;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материалы для выполнения художественных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материалы в соответствии с особенностями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 внешним признакам вид, качество материалов, используемых для изготовления декоративных изделий из тканей;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к росписи поверхности тканей;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инструмент для работы в различной технике росписи;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 для росписи с учетом декоративных возможностей определенной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ткань, соответствующую требованиям свободной росписи;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различные виды свободной росписи;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ткань для работы в технике холодного батика;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натягивать ткань на раму;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переносить подготовленный рисунок на ткань;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наносить краску на ткань и закреплять расписанную ткань;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влажно-тепловую обработку изделия;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наносить рисунок с помощью батик-штифта, кистей, штампов, вороночек;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различные виды выполнения росписи в технике горячего батика: "набрызг", "кракле" и др.;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окончательную доводку изделия;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декоративные изделия из тканей с художественной росписью по собственным эскизам и конструктивным схемам;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восстановительные работы для поврежденных изделий из тканей с художественной росписью;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инструменты для выполнения росписи в различной технике;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виды и свойства тканей, красителей;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основных и вспомогательных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техники безопасности при работе с красителями и другими химическими составами;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организации индивидуального рабочего места;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росписи по ткани;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рисунки для декорирования, правила их построения;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нанесения и рецептуру резервирующих составов;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 термообработки художественных изделий в зависимости от использованной техники росписи;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процесс росписи ткани;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эскизов и конструктивных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правила реставрационных работ.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изготовления художественно-декоративных изделий из ткани с художественной росписью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Ведение индивидуальной трудовой деятельности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принятия хозяйственных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документы для подачи заявления о государственной регистрации в качестве индивидуального предпринимателя;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режим уплаты налогов;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отчетность установленной формы;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состояние рынка товаров и услуг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объем и ассортимент выпускаемой продукции и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учет;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прибыль и убытки по результатам индивидуальной трудовой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 индивидуального предпринимательства;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соотношение финансов индивидуальных предпринимателей и физических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упрощенный порядок ведения учета;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экономическую сущность налогов, их функции;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уплаты налогов: общий режим, режим налогообложения в виде единого налога на вмененный доход для отдельных видов деятельности, упрощенную систему налогообложения, упрощенную систему налогообложения на основе патента и др.;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оформления кредитов;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подсчета прибыли и убытков;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 выпускаемой продукции и услуг.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</w:t>
            </w:r>
          </w:p>
          <w:p>
            <w:pPr>
              <w:pStyle w:val="0"/>
            </w:pPr>
            <w:r>
              <w:rPr>
                <w:sz w:val="20"/>
              </w:rPr>
              <w:t xml:space="preserve">Индивидуальное предпринимательство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140" w:type="dxa"/>
          </w:tcPr>
          <w:bookmarkStart w:id="425" w:name="P425"/>
          <w:bookmarkEnd w:id="425"/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"Физическая культура"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 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</w:t>
            </w:r>
            <w:hyperlink w:history="0" w:anchor="P425" w:tooltip="ФК.00">
              <w:r>
                <w:rPr>
                  <w:sz w:val="20"/>
                  <w:color w:val="0000ff"/>
                </w:rPr>
                <w:t xml:space="preserve">раздел</w:t>
              </w:r>
            </w:hyperlink>
            <w:r>
              <w:rPr>
                <w:sz w:val="20"/>
              </w:rPr>
              <w:t xml:space="preserve">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 нед./47 нед.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972/1692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1.1 - 3.5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нед./4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</w:tbl>
    <w:p>
      <w:pPr>
        <w:sectPr>
          <w:headerReference w:type="default" r:id="rId18"/>
          <w:headerReference w:type="first" r:id="rId18"/>
          <w:footerReference w:type="default" r:id="rId19"/>
          <w:footerReference w:type="first" r:id="rId1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4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95/117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800"/>
        <w:gridCol w:w="1839"/>
      </w:tblGrid>
      <w:tr>
        <w:tc>
          <w:tcPr>
            <w:tcW w:w="78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83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 нед.</w:t>
            </w:r>
          </w:p>
        </w:tc>
      </w:tr>
      <w:tr>
        <w:tc>
          <w:tcPr>
            <w:tcW w:w="78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9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 нед./47 нед.</w:t>
            </w:r>
          </w:p>
        </w:tc>
      </w:tr>
      <w:tr>
        <w:tc>
          <w:tcPr>
            <w:tcW w:w="78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8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нед./4 нед.</w:t>
            </w:r>
          </w:p>
        </w:tc>
      </w:tr>
      <w:tr>
        <w:tc>
          <w:tcPr>
            <w:tcW w:w="78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8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83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нед.</w:t>
            </w:r>
          </w:p>
        </w:tc>
      </w:tr>
      <w:tr>
        <w:tc>
          <w:tcPr>
            <w:tcW w:w="78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83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нед./117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 и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6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257"/>
        <w:gridCol w:w="1757"/>
      </w:tblGrid>
      <w:tr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теоретическое обучение (при обязательной учебной нагрузке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36 часов в неделю)</w:t>
            </w:r>
          </w:p>
        </w:tc>
        <w:tc>
          <w:tcPr>
            <w:tcW w:w="175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 нед.</w:t>
            </w:r>
          </w:p>
        </w:tc>
      </w:tr>
      <w:tr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 нед.</w:t>
            </w:r>
          </w:p>
        </w:tc>
      </w:tr>
      <w:tr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7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8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живописи и рисунка;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истории искусств;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народных художественных промыслов;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черчения и перспективы;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правового обеспечения профессиональной и предпринимательской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композиции и дизайна.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росписи по ткани.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пятнадцатый - шестнадцатый утратили силу. - </w:t>
      </w:r>
      <w:hyperlink w:history="0" r:id="rId29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0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678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678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C13AA839E76B1C006224D2DDE74BA0D1E2A13E0F0A42C93B3F981CF0B024DAF8E3D4B3DDE45C55C71F0106A5276266B726A3CB5DAEC45205RC01R" TargetMode = "External"/>
	<Relationship Id="rId8" Type="http://schemas.openxmlformats.org/officeDocument/2006/relationships/hyperlink" Target="consultantplus://offline/ref=C13AA839E76B1C006224D2DDE74BA0D1E2AC300C0C41C93B3F981CF0B024DAF8E3D4B3DDE45C52C3180106A5276266B726A3CB5DAEC45205RC01R" TargetMode = "External"/>
	<Relationship Id="rId9" Type="http://schemas.openxmlformats.org/officeDocument/2006/relationships/hyperlink" Target="consultantplus://offline/ref=C13AA839E76B1C006224D2DDE74BA0D1E0A53C0C0B4BC93B3F981CF0B024DAF8F1D4EBD1E55A4DC01D1450F461R305R" TargetMode = "External"/>
	<Relationship Id="rId10" Type="http://schemas.openxmlformats.org/officeDocument/2006/relationships/hyperlink" Target="consultantplus://offline/ref=C13AA839E76B1C006224D2DDE74BA0D1E2A13E0F0A42C93B3F981CF0B024DAF8E3D4B3DDE45C55C71F0106A5276266B726A3CB5DAEC45205RC01R" TargetMode = "External"/>
	<Relationship Id="rId11" Type="http://schemas.openxmlformats.org/officeDocument/2006/relationships/hyperlink" Target="consultantplus://offline/ref=C13AA839E76B1C006224D2DDE74BA0D1E2AC300C0C41C93B3F981CF0B024DAF8E3D4B3DDE45C52C3180106A5276266B726A3CB5DAEC45205RC01R" TargetMode = "External"/>
	<Relationship Id="rId12" Type="http://schemas.openxmlformats.org/officeDocument/2006/relationships/hyperlink" Target="consultantplus://offline/ref=C13AA839E76B1C006224D2DDE74BA0D1E5A63B080E45C93B3F981CF0B024DAF8E3D4B3DDE45C51C4180106A5276266B726A3CB5DAEC45205RC01R" TargetMode = "External"/>
	<Relationship Id="rId13" Type="http://schemas.openxmlformats.org/officeDocument/2006/relationships/hyperlink" Target="consultantplus://offline/ref=C13AA839E76B1C006224D2DDE74BA0D1E2AC300C0C41C93B3F981CF0B024DAF8E3D4B3DDE45C52C3170106A5276266B726A3CB5DAEC45205RC01R" TargetMode = "External"/>
	<Relationship Id="rId14" Type="http://schemas.openxmlformats.org/officeDocument/2006/relationships/hyperlink" Target="consultantplus://offline/ref=C13AA839E76B1C006224D2DDE74BA0D1E2AC300C0C41C93B3F981CF0B024DAF8E3D4B3DDE45C52C21F0106A5276266B726A3CB5DAEC45205RC01R" TargetMode = "External"/>
	<Relationship Id="rId15" Type="http://schemas.openxmlformats.org/officeDocument/2006/relationships/hyperlink" Target="consultantplus://offline/ref=C13AA839E76B1C006224D2DDE74BA0D1E0A63D050445C93B3F981CF0B024DAF8E3D4B3DDE45C53C01F0106A5276266B726A3CB5DAEC45205RC01R" TargetMode = "External"/>
	<Relationship Id="rId16" Type="http://schemas.openxmlformats.org/officeDocument/2006/relationships/hyperlink" Target="consultantplus://offline/ref=C13AA839E76B1C006224D2DDE74BA0D1E2A13E0F0A42C93B3F981CF0B024DAF8E3D4B3DDE45C55C71E0106A5276266B726A3CB5DAEC45205RC01R" TargetMode = "External"/>
	<Relationship Id="rId17" Type="http://schemas.openxmlformats.org/officeDocument/2006/relationships/hyperlink" Target="consultantplus://offline/ref=C13AA839E76B1C006224D2DDE74BA0D1E5A73A080E41C93B3F981CF0B024DAF8F1D4EBD1E55A4DC01D1450F461R305R" TargetMode = "External"/>
	<Relationship Id="rId18" Type="http://schemas.openxmlformats.org/officeDocument/2006/relationships/header" Target="header2.xml"/>
	<Relationship Id="rId19" Type="http://schemas.openxmlformats.org/officeDocument/2006/relationships/footer" Target="footer2.xml"/>
	<Relationship Id="rId20" Type="http://schemas.openxmlformats.org/officeDocument/2006/relationships/hyperlink" Target="consultantplus://offline/ref=C13AA839E76B1C006224D2DDE74BA0D1E3AD3F0906159E396ECD12F5B87480E8F59DBFDAFA5D51DF1D0A50RF06R" TargetMode = "External"/>
	<Relationship Id="rId21" Type="http://schemas.openxmlformats.org/officeDocument/2006/relationships/hyperlink" Target="consultantplus://offline/ref=C13AA839E76B1C006224D2DDE74BA0D1E2A13E0F0A42C93B3F981CF0B024DAF8E3D4B3DDE45C55C71D0106A5276266B726A3CB5DAEC45205RC01R" TargetMode = "External"/>
	<Relationship Id="rId22" Type="http://schemas.openxmlformats.org/officeDocument/2006/relationships/hyperlink" Target="consultantplus://offline/ref=C13AA839E76B1C006224D2DDE74BA0D1E2A13E0F0A42C93B3F981CF0B024DAF8E3D4B3DDE45C55C61E0106A5276266B726A3CB5DAEC45205RC01R" TargetMode = "External"/>
	<Relationship Id="rId23" Type="http://schemas.openxmlformats.org/officeDocument/2006/relationships/hyperlink" Target="consultantplus://offline/ref=C13AA839E76B1C006224D2DDE74BA0D1E2A13E0F0A42C93B3F981CF0B024DAF8E3D4B3DDE45C55C61B0106A5276266B726A3CB5DAEC45205RC01R" TargetMode = "External"/>
	<Relationship Id="rId24" Type="http://schemas.openxmlformats.org/officeDocument/2006/relationships/hyperlink" Target="consultantplus://offline/ref=C13AA839E76B1C006224D2DDE74BA0D1E2A13E0F0A42C93B3F981CF0B024DAF8E3D4B3DDE45C55C6170106A5276266B726A3CB5DAEC45205RC01R" TargetMode = "External"/>
	<Relationship Id="rId25" Type="http://schemas.openxmlformats.org/officeDocument/2006/relationships/hyperlink" Target="consultantplus://offline/ref=C13AA839E76B1C006224D2DDE74BA0D1E2A13E0F0A42C93B3F981CF0B024DAF8E3D4B3DDE45C55C81A0106A5276266B726A3CB5DAEC45205RC01R" TargetMode = "External"/>
	<Relationship Id="rId26" Type="http://schemas.openxmlformats.org/officeDocument/2006/relationships/hyperlink" Target="consultantplus://offline/ref=C13AA839E76B1C006224D2DDE74BA0D1E5A63B080E45C93B3F981CF0B024DAF8F1D4EBD1E55A4DC01D1450F461R305R" TargetMode = "External"/>
	<Relationship Id="rId27" Type="http://schemas.openxmlformats.org/officeDocument/2006/relationships/hyperlink" Target="consultantplus://offline/ref=C13AA839E76B1C006224D2DDE74BA0D1E5A73A080E41C93B3F981CF0B024DAF8E3D4B3DFED5C58954E4E07F9623175B722A3C85FB2RC04R" TargetMode = "External"/>
	<Relationship Id="rId28" Type="http://schemas.openxmlformats.org/officeDocument/2006/relationships/hyperlink" Target="consultantplus://offline/ref=C13AA839E76B1C006224D2DDE74BA0D1E5A63B080E45C93B3F981CF0B024DAF8E3D4B3DDE45C5AC01F0106A5276266B726A3CB5DAEC45205RC01R" TargetMode = "External"/>
	<Relationship Id="rId29" Type="http://schemas.openxmlformats.org/officeDocument/2006/relationships/hyperlink" Target="consultantplus://offline/ref=C13AA839E76B1C006224D2DDE74BA0D1E2AC300C0C41C93B3F981CF0B024DAF8E3D4B3DDE45C52C21E0106A5276266B726A3CB5DAEC45205RC01R" TargetMode = "External"/>
	<Relationship Id="rId30" Type="http://schemas.openxmlformats.org/officeDocument/2006/relationships/hyperlink" Target="consultantplus://offline/ref=C13AA839E76B1C006224D2DDE74BA0D1E5A63B080E45C93B3F981CF0B024DAF8E3D4B3DDE45C5BC11C0106A5276266B726A3CB5DAEC45205RC01R" TargetMode = "External"/>
	<Relationship Id="rId31" Type="http://schemas.openxmlformats.org/officeDocument/2006/relationships/hyperlink" Target="consultantplus://offline/ref=C13AA839E76B1C006224D2DDE74BA0D1E5A63B080E45C93B3F981CF0B024DAF8E3D4B3DDE45C5AC01D0106A5276266B726A3CB5DAEC45205RC01R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678
(ред. от 13.07.2021)
"Об утверждении федерального государственного образовательного стандарта среднего профессионального образования по профессии 072601.02 Изготовитель художественных изделий из тканей с художественной росписью"
(Зарегистрировано в Минюсте России 20.08.2013 N 29512)</dc:title>
  <dcterms:created xsi:type="dcterms:W3CDTF">2022-12-16T17:52:16Z</dcterms:created>
</cp:coreProperties>
</file>