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1584</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специальности 11.02.15 Инфокоммуникационные сети и системы связи"</w:t>
              <w:br/>
              <w:t xml:space="preserve">(Зарегистрировано в Минюсте России 26.12.2016 N 44945)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декабря 2016 г. N 44945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1584</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11.02.15 ИНФОКОММУНИКАЦИОННЫЕ СЕТИ И СИСТЕМЫ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3"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11.02.15 Инфокоммуникационные сети и системы связи.</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1584</w:t>
      </w:r>
    </w:p>
    <w:p>
      <w:pPr>
        <w:pStyle w:val="0"/>
        <w:jc w:val="both"/>
      </w:pPr>
      <w:r>
        <w:rPr>
          <w:sz w:val="20"/>
        </w:rPr>
      </w:r>
    </w:p>
    <w:bookmarkStart w:id="33" w:name="P33"/>
    <w:bookmarkEnd w:id="33"/>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11.02.15 ИНФОКОММУНИКАЦИОННЫЕ СЕТИ И СИСТЕМЫ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11.02.15 Инфокоммуникационные сети и системы связи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соответствующих профессиональных стандартов, перечень которых представлен в </w:t>
      </w:r>
      <w:hyperlink w:history="0" w:anchor="P226"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5" w:name="P45"/>
    <w:bookmarkEnd w:id="45"/>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06</w:t>
        </w:r>
      </w:hyperlink>
      <w:r>
        <w:rPr>
          <w:sz w:val="20"/>
        </w:rPr>
        <w:t xml:space="preserve"> Связь, информационные и коммуникационные технологии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3"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4"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- 4 года 10 месяцев;</w:t>
      </w:r>
    </w:p>
    <w:p>
      <w:pPr>
        <w:pStyle w:val="0"/>
        <w:spacing w:before="200" w:line-rule="auto"/>
        <w:ind w:firstLine="540"/>
        <w:jc w:val="both"/>
      </w:pPr>
      <w:r>
        <w:rPr>
          <w:sz w:val="20"/>
        </w:rPr>
        <w:t xml:space="preserve">на базе среднего общего образования - 3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8" w:name="P68"/>
    <w:bookmarkEnd w:id="68"/>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5"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специалист по обслуживанию телекоммуникаций.</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6"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89" w:name="P89"/>
    <w:bookmarkEnd w:id="89"/>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Структура образовательной программы</w:t>
            </w:r>
          </w:p>
        </w:tc>
        <w:tc>
          <w:tcPr>
            <w:tcW w:w="3249"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Общий гуманитарный и социально-экономический цикл</w:t>
            </w:r>
          </w:p>
        </w:tc>
        <w:tc>
          <w:tcPr>
            <w:tcW w:w="3249" w:type="dxa"/>
          </w:tcPr>
          <w:p>
            <w:pPr>
              <w:pStyle w:val="0"/>
            </w:pPr>
            <w:r>
              <w:rPr>
                <w:sz w:val="20"/>
              </w:rPr>
              <w:t xml:space="preserve">не менее 504</w:t>
            </w:r>
          </w:p>
        </w:tc>
      </w:tr>
      <w:tr>
        <w:tc>
          <w:tcPr>
            <w:tcW w:w="5822" w:type="dxa"/>
          </w:tcPr>
          <w:p>
            <w:pPr>
              <w:pStyle w:val="0"/>
            </w:pPr>
            <w:r>
              <w:rPr>
                <w:sz w:val="20"/>
              </w:rPr>
              <w:t xml:space="preserve">Математический и общий естественнонаучный цикл</w:t>
            </w:r>
          </w:p>
        </w:tc>
        <w:tc>
          <w:tcPr>
            <w:tcW w:w="3249" w:type="dxa"/>
          </w:tcPr>
          <w:p>
            <w:pPr>
              <w:pStyle w:val="0"/>
            </w:pPr>
            <w:r>
              <w:rPr>
                <w:sz w:val="20"/>
              </w:rPr>
              <w:t xml:space="preserve">не менее 180</w:t>
            </w:r>
          </w:p>
        </w:tc>
      </w:tr>
      <w:tr>
        <w:tc>
          <w:tcPr>
            <w:tcW w:w="5822" w:type="dxa"/>
          </w:tcPr>
          <w:p>
            <w:pPr>
              <w:pStyle w:val="0"/>
            </w:pPr>
            <w:r>
              <w:rPr>
                <w:sz w:val="20"/>
              </w:rPr>
              <w:t xml:space="preserve">Общепрофессиональный цикл</w:t>
            </w:r>
          </w:p>
        </w:tc>
        <w:tc>
          <w:tcPr>
            <w:tcW w:w="3249" w:type="dxa"/>
          </w:tcPr>
          <w:p>
            <w:pPr>
              <w:pStyle w:val="0"/>
            </w:pPr>
            <w:r>
              <w:rPr>
                <w:sz w:val="20"/>
              </w:rPr>
              <w:t xml:space="preserve">не менее 648</w:t>
            </w:r>
          </w:p>
        </w:tc>
      </w:tr>
      <w:tr>
        <w:tc>
          <w:tcPr>
            <w:tcW w:w="5822" w:type="dxa"/>
          </w:tcPr>
          <w:p>
            <w:pPr>
              <w:pStyle w:val="0"/>
            </w:pPr>
            <w:r>
              <w:rPr>
                <w:sz w:val="20"/>
              </w:rPr>
              <w:t xml:space="preserve">Профессиональный цикл</w:t>
            </w:r>
          </w:p>
        </w:tc>
        <w:tc>
          <w:tcPr>
            <w:tcW w:w="3249" w:type="dxa"/>
          </w:tcPr>
          <w:p>
            <w:pPr>
              <w:pStyle w:val="0"/>
            </w:pPr>
            <w:r>
              <w:rPr>
                <w:sz w:val="20"/>
              </w:rPr>
              <w:t xml:space="preserve">не менее 2664</w:t>
            </w:r>
          </w:p>
        </w:tc>
      </w:tr>
      <w:tr>
        <w:tc>
          <w:tcPr>
            <w:tcW w:w="5822" w:type="dxa"/>
          </w:tcPr>
          <w:p>
            <w:pPr>
              <w:pStyle w:val="0"/>
            </w:pPr>
            <w:r>
              <w:rPr>
                <w:sz w:val="20"/>
              </w:rPr>
              <w:t xml:space="preserve">Государственная итоговая аттестация</w:t>
            </w:r>
          </w:p>
        </w:tc>
        <w:tc>
          <w:tcPr>
            <w:tcW w:w="3249" w:type="dxa"/>
          </w:tcPr>
          <w:p>
            <w:pPr>
              <w:pStyle w:val="0"/>
            </w:pPr>
            <w:r>
              <w:rPr>
                <w:sz w:val="20"/>
              </w:rPr>
              <w:t xml:space="preserve">216</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49" w:type="dxa"/>
          </w:tcPr>
          <w:p>
            <w:pPr>
              <w:pStyle w:val="0"/>
            </w:pPr>
            <w:r>
              <w:rPr>
                <w:sz w:val="20"/>
              </w:rPr>
              <w:t xml:space="preserve">5940</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pPr>
              <w:pStyle w:val="0"/>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9"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pPr>
        <w:pStyle w:val="0"/>
        <w:jc w:val="both"/>
      </w:pPr>
      <w:r>
        <w:rPr>
          <w:sz w:val="20"/>
        </w:rPr>
      </w:r>
    </w:p>
    <w:bookmarkStart w:id="126" w:name="P126"/>
    <w:bookmarkEnd w:id="126"/>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техническая эксплуатация инфокоммуникационных сетей связи;</w:t>
      </w:r>
    </w:p>
    <w:p>
      <w:pPr>
        <w:pStyle w:val="0"/>
        <w:spacing w:before="200" w:line-rule="auto"/>
        <w:ind w:firstLine="540"/>
        <w:jc w:val="both"/>
      </w:pPr>
      <w:r>
        <w:rPr>
          <w:sz w:val="20"/>
        </w:rPr>
        <w:t xml:space="preserve">техническая эксплуатация инфокоммуникационных систем;</w:t>
      </w:r>
    </w:p>
    <w:p>
      <w:pPr>
        <w:pStyle w:val="0"/>
        <w:spacing w:before="200" w:line-rule="auto"/>
        <w:ind w:firstLine="540"/>
        <w:jc w:val="both"/>
      </w:pPr>
      <w:r>
        <w:rPr>
          <w:sz w:val="20"/>
        </w:rPr>
        <w:t xml:space="preserve">обеспечение информационной безопасности инфокоммуникационных сетей и систем связи;</w:t>
      </w:r>
    </w:p>
    <w:p>
      <w:pPr>
        <w:pStyle w:val="0"/>
        <w:spacing w:before="200" w:line-rule="auto"/>
        <w:ind w:firstLine="540"/>
        <w:jc w:val="both"/>
      </w:pPr>
      <w:r>
        <w:rPr>
          <w:sz w:val="20"/>
        </w:rPr>
        <w:t xml:space="preserve">организация производственной деятельности персонала структурных подразделений, отвечающих за предоставление телематических услуг;</w:t>
      </w:r>
    </w:p>
    <w:p>
      <w:pPr>
        <w:pStyle w:val="0"/>
        <w:spacing w:before="200" w:line-rule="auto"/>
        <w:ind w:firstLine="540"/>
        <w:jc w:val="both"/>
      </w:pPr>
      <w:r>
        <w:rPr>
          <w:sz w:val="20"/>
        </w:rPr>
        <w:t xml:space="preserve">адаптация конвергентных инфокоммуникационных технологий и систем к потребностям заказчика.</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53"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Техническая эксплуатация инфокоммуникационных сетей связи:</w:t>
      </w:r>
    </w:p>
    <w:p>
      <w:pPr>
        <w:pStyle w:val="0"/>
        <w:spacing w:before="200" w:line-rule="auto"/>
        <w:ind w:firstLine="540"/>
        <w:jc w:val="both"/>
      </w:pPr>
      <w:r>
        <w:rPr>
          <w:sz w:val="20"/>
        </w:rPr>
        <w:t xml:space="preserve">ПК 1.1. Выполнять монтаж и настройку сетей проводного и беспроводного абонентского доступа в соответствии с действующими отраслевыми стандартами.</w:t>
      </w:r>
    </w:p>
    <w:p>
      <w:pPr>
        <w:pStyle w:val="0"/>
        <w:spacing w:before="200" w:line-rule="auto"/>
        <w:ind w:firstLine="540"/>
        <w:jc w:val="both"/>
      </w:pPr>
      <w:r>
        <w:rPr>
          <w:sz w:val="20"/>
        </w:rPr>
        <w:t xml:space="preserve">ПК 1.2. Выполнять монтаж,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w:t>
      </w:r>
    </w:p>
    <w:p>
      <w:pPr>
        <w:pStyle w:val="0"/>
        <w:spacing w:before="200" w:line-rule="auto"/>
        <w:ind w:firstLine="540"/>
        <w:jc w:val="both"/>
      </w:pPr>
      <w:r>
        <w:rPr>
          <w:sz w:val="20"/>
        </w:rPr>
        <w:t xml:space="preserve">ПК 1.3. Администрировать инфокоммуникационные сети с использованием сетевых протоколов.</w:t>
      </w:r>
    </w:p>
    <w:p>
      <w:pPr>
        <w:pStyle w:val="0"/>
        <w:spacing w:before="200" w:line-rule="auto"/>
        <w:ind w:firstLine="540"/>
        <w:jc w:val="both"/>
      </w:pPr>
      <w:r>
        <w:rPr>
          <w:sz w:val="20"/>
        </w:rPr>
        <w:t xml:space="preserve">ПК 1.4. Осуществлять текущее обслуживание оборудования мультисервисных сетей доступа.</w:t>
      </w:r>
    </w:p>
    <w:p>
      <w:pPr>
        <w:pStyle w:val="0"/>
        <w:spacing w:before="200" w:line-rule="auto"/>
        <w:ind w:firstLine="540"/>
        <w:jc w:val="both"/>
      </w:pPr>
      <w:r>
        <w:rPr>
          <w:sz w:val="20"/>
        </w:rPr>
        <w:t xml:space="preserve">ПК 1.5. Выполнять монтаж и первичную инсталляцию компьютерных сетей в соответствии с действующими отраслевыми стандартами.</w:t>
      </w:r>
    </w:p>
    <w:p>
      <w:pPr>
        <w:pStyle w:val="0"/>
        <w:spacing w:before="200" w:line-rule="auto"/>
        <w:ind w:firstLine="540"/>
        <w:jc w:val="both"/>
      </w:pPr>
      <w:r>
        <w:rPr>
          <w:sz w:val="20"/>
        </w:rPr>
        <w:t xml:space="preserve">ПК 1.6. Выполнять инсталляцию и настройку компьютерных платформ для предоставления телематических услуг связи.</w:t>
      </w:r>
    </w:p>
    <w:p>
      <w:pPr>
        <w:pStyle w:val="0"/>
        <w:spacing w:before="200" w:line-rule="auto"/>
        <w:ind w:firstLine="540"/>
        <w:jc w:val="both"/>
      </w:pPr>
      <w:r>
        <w:rPr>
          <w:sz w:val="20"/>
        </w:rPr>
        <w:t xml:space="preserve">ПК 1.7. Производить администрирование сетевого оборудования в соответствии с действующими отраслевыми стандартами.</w:t>
      </w:r>
    </w:p>
    <w:p>
      <w:pPr>
        <w:pStyle w:val="0"/>
        <w:spacing w:before="200" w:line-rule="auto"/>
        <w:ind w:firstLine="540"/>
        <w:jc w:val="both"/>
      </w:pPr>
      <w:r>
        <w:rPr>
          <w:sz w:val="20"/>
        </w:rPr>
        <w:t xml:space="preserve">ПК 1.8. Выполнять монтаж, первичную инсталляцию, настройку систем видеонаблюдения и безопасности в соответствии с действующими отраслевыми стандартами.</w:t>
      </w:r>
    </w:p>
    <w:p>
      <w:pPr>
        <w:pStyle w:val="0"/>
        <w:spacing w:before="200" w:line-rule="auto"/>
        <w:ind w:firstLine="540"/>
        <w:jc w:val="both"/>
      </w:pPr>
      <w:r>
        <w:rPr>
          <w:sz w:val="20"/>
        </w:rPr>
        <w:t xml:space="preserve">3.4.2. Техническая эксплуатация инфокоммуникационных систем:</w:t>
      </w:r>
    </w:p>
    <w:p>
      <w:pPr>
        <w:pStyle w:val="0"/>
        <w:spacing w:before="200" w:line-rule="auto"/>
        <w:ind w:firstLine="540"/>
        <w:jc w:val="both"/>
      </w:pPr>
      <w:r>
        <w:rPr>
          <w:sz w:val="20"/>
        </w:rPr>
        <w:t xml:space="preserve">ПК 2.1. Выполнять монтаж, демонтаж, первичную инсталляцию, мониторинг, диагностику инфокоммуникационных систем передачи в соответствии с действующими отраслевыми стандартами.</w:t>
      </w:r>
    </w:p>
    <w:p>
      <w:pPr>
        <w:pStyle w:val="0"/>
        <w:spacing w:before="200" w:line-rule="auto"/>
        <w:ind w:firstLine="540"/>
        <w:jc w:val="both"/>
      </w:pPr>
      <w:r>
        <w:rPr>
          <w:sz w:val="20"/>
        </w:rPr>
        <w:t xml:space="preserve">ПК 2.2. Устранять аварии и повреждения оборудования инфокоммуникационных систем.</w:t>
      </w:r>
    </w:p>
    <w:p>
      <w:pPr>
        <w:pStyle w:val="0"/>
        <w:spacing w:before="200" w:line-rule="auto"/>
        <w:ind w:firstLine="540"/>
        <w:jc w:val="both"/>
      </w:pPr>
      <w:r>
        <w:rPr>
          <w:sz w:val="20"/>
        </w:rPr>
        <w:t xml:space="preserve">ПК 2.3. Разрабатывать проекты инфокоммуникационных сетей и систем связи для предприятий и компаний малого и среднего бизнеса.</w:t>
      </w:r>
    </w:p>
    <w:p>
      <w:pPr>
        <w:pStyle w:val="0"/>
        <w:spacing w:before="200" w:line-rule="auto"/>
        <w:ind w:firstLine="540"/>
        <w:jc w:val="both"/>
      </w:pPr>
      <w:r>
        <w:rPr>
          <w:sz w:val="20"/>
        </w:rPr>
        <w:t xml:space="preserve">3.4.3. Обеспечение информационной безопасности инфокоммуникационных сетей и систем связи:</w:t>
      </w:r>
    </w:p>
    <w:p>
      <w:pPr>
        <w:pStyle w:val="0"/>
        <w:spacing w:before="200" w:line-rule="auto"/>
        <w:ind w:firstLine="540"/>
        <w:jc w:val="both"/>
      </w:pPr>
      <w:r>
        <w:rPr>
          <w:sz w:val="20"/>
        </w:rPr>
        <w:t xml:space="preserve">ПК 3.1. Выявлять угрозы и уязвимости в сетевой инфраструктуре с использованием системы анализа защищенности.</w:t>
      </w:r>
    </w:p>
    <w:p>
      <w:pPr>
        <w:pStyle w:val="0"/>
        <w:spacing w:before="200" w:line-rule="auto"/>
        <w:ind w:firstLine="540"/>
        <w:jc w:val="both"/>
      </w:pPr>
      <w:r>
        <w:rPr>
          <w:sz w:val="20"/>
        </w:rPr>
        <w:t xml:space="preserve">ПК 3.2. Разрабатывать комплекс методов и средств защиты информации в инфокоммуникационных сетях и системах связи.</w:t>
      </w:r>
    </w:p>
    <w:p>
      <w:pPr>
        <w:pStyle w:val="0"/>
        <w:spacing w:before="200" w:line-rule="auto"/>
        <w:ind w:firstLine="540"/>
        <w:jc w:val="both"/>
      </w:pPr>
      <w:r>
        <w:rPr>
          <w:sz w:val="20"/>
        </w:rPr>
        <w:t xml:space="preserve">ПК 3.3. Осуществлять текущее администрирование для защиты инфокоммуникационных сетей и систем связи с использованием специализированного программного обеспечения и оборудования.</w:t>
      </w:r>
    </w:p>
    <w:p>
      <w:pPr>
        <w:pStyle w:val="0"/>
        <w:spacing w:before="200" w:line-rule="auto"/>
        <w:ind w:firstLine="540"/>
        <w:jc w:val="both"/>
      </w:pPr>
      <w:r>
        <w:rPr>
          <w:sz w:val="20"/>
        </w:rPr>
        <w:t xml:space="preserve">3.4.4. Организация производственной деятельности персонала структурных подразделений, отвечающих за предоставление телематических услуг:</w:t>
      </w:r>
    </w:p>
    <w:p>
      <w:pPr>
        <w:pStyle w:val="0"/>
        <w:spacing w:before="200" w:line-rule="auto"/>
        <w:ind w:firstLine="540"/>
        <w:jc w:val="both"/>
      </w:pPr>
      <w:r>
        <w:rPr>
          <w:sz w:val="20"/>
        </w:rPr>
        <w:t xml:space="preserve">ПК 4.1. Планировать деятельность структурных подразделений по предоставлению телематических услуг.</w:t>
      </w:r>
    </w:p>
    <w:p>
      <w:pPr>
        <w:pStyle w:val="0"/>
        <w:spacing w:before="200" w:line-rule="auto"/>
        <w:ind w:firstLine="540"/>
        <w:jc w:val="both"/>
      </w:pPr>
      <w:r>
        <w:rPr>
          <w:sz w:val="20"/>
        </w:rPr>
        <w:t xml:space="preserve">ПК 4.2. Обеспечивать текущую деятельность структурных подразделений, отвечающих за предоставление телематических услуг, материально-техническими ресурсами.</w:t>
      </w:r>
    </w:p>
    <w:p>
      <w:pPr>
        <w:pStyle w:val="0"/>
        <w:spacing w:before="200" w:line-rule="auto"/>
        <w:ind w:firstLine="540"/>
        <w:jc w:val="both"/>
      </w:pPr>
      <w:r>
        <w:rPr>
          <w:sz w:val="20"/>
        </w:rPr>
        <w:t xml:space="preserve">ПК 4.3. Организовывать работу подчиненного персонала.</w:t>
      </w:r>
    </w:p>
    <w:p>
      <w:pPr>
        <w:pStyle w:val="0"/>
        <w:spacing w:before="200" w:line-rule="auto"/>
        <w:ind w:firstLine="540"/>
        <w:jc w:val="both"/>
      </w:pPr>
      <w:r>
        <w:rPr>
          <w:sz w:val="20"/>
        </w:rPr>
        <w:t xml:space="preserve">3.4.5. Адаптация конвергентных инфокоммуникационных технологий и систем к потребностям заказчика:</w:t>
      </w:r>
    </w:p>
    <w:p>
      <w:pPr>
        <w:pStyle w:val="0"/>
        <w:spacing w:before="200" w:line-rule="auto"/>
        <w:ind w:firstLine="540"/>
        <w:jc w:val="both"/>
      </w:pPr>
      <w:r>
        <w:rPr>
          <w:sz w:val="20"/>
        </w:rPr>
        <w:t xml:space="preserve">ПК 5.1. Анализировать современные конвергентные технологии и системы для выбора оптимальных решений в соответствии с требованиями заказчика.</w:t>
      </w:r>
    </w:p>
    <w:p>
      <w:pPr>
        <w:pStyle w:val="0"/>
        <w:spacing w:before="200" w:line-rule="auto"/>
        <w:ind w:firstLine="540"/>
        <w:jc w:val="both"/>
      </w:pPr>
      <w:r>
        <w:rPr>
          <w:sz w:val="20"/>
        </w:rPr>
        <w:t xml:space="preserve">ПК 5.2. Выполнять адаптацию, монтаж, установку и настройку конвергентных инфокоммуникационных систем в соответствии с действующими отраслевыми стандартами.</w:t>
      </w:r>
    </w:p>
    <w:p>
      <w:pPr>
        <w:pStyle w:val="0"/>
        <w:spacing w:before="200" w:line-rule="auto"/>
        <w:ind w:firstLine="540"/>
        <w:jc w:val="both"/>
      </w:pPr>
      <w:r>
        <w:rPr>
          <w:sz w:val="20"/>
        </w:rPr>
        <w:t xml:space="preserve">ПК 5.3. Администрировать конвергентные системы в соответствии с рекомендациями Международного союза электросвязи.</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89"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с ограниченными возможностями здоровья и инвалиды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5"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5"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5"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w:t>
      </w:r>
    </w:p>
    <w:p>
      <w:pPr>
        <w:pStyle w:val="0"/>
        <w:jc w:val="right"/>
      </w:pPr>
      <w:r>
        <w:rPr>
          <w:sz w:val="20"/>
        </w:rPr>
        <w:t xml:space="preserve">11.02.15 Инфокоммуникационные</w:t>
      </w:r>
    </w:p>
    <w:p>
      <w:pPr>
        <w:pStyle w:val="0"/>
        <w:jc w:val="right"/>
      </w:pPr>
      <w:r>
        <w:rPr>
          <w:sz w:val="20"/>
        </w:rPr>
        <w:t xml:space="preserve">сети и системы связи</w:t>
      </w:r>
    </w:p>
    <w:p>
      <w:pPr>
        <w:pStyle w:val="0"/>
        <w:jc w:val="both"/>
      </w:pPr>
      <w:r>
        <w:rPr>
          <w:sz w:val="20"/>
        </w:rPr>
      </w:r>
    </w:p>
    <w:bookmarkStart w:id="226" w:name="P226"/>
    <w:bookmarkEnd w:id="226"/>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11.02.15 ИНФОКОММУНИКАЦИОННЫЕ</w:t>
      </w:r>
    </w:p>
    <w:p>
      <w:pPr>
        <w:pStyle w:val="2"/>
        <w:jc w:val="center"/>
      </w:pPr>
      <w:r>
        <w:rPr>
          <w:sz w:val="20"/>
        </w:rPr>
        <w:t xml:space="preserve">СЕТИ И СИСТЕМЫ СВЯЗИ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2"/>
        <w:gridCol w:w="6848"/>
      </w:tblGrid>
      <w:tr>
        <w:tc>
          <w:tcPr>
            <w:tcW w:w="2222" w:type="dxa"/>
          </w:tcPr>
          <w:p>
            <w:pPr>
              <w:pStyle w:val="0"/>
              <w:jc w:val="center"/>
            </w:pPr>
            <w:r>
              <w:rPr>
                <w:sz w:val="20"/>
              </w:rPr>
              <w:t xml:space="preserve">Код профессионального стандарта</w:t>
            </w:r>
          </w:p>
        </w:tc>
        <w:tc>
          <w:tcPr>
            <w:tcW w:w="6848" w:type="dxa"/>
          </w:tcPr>
          <w:p>
            <w:pPr>
              <w:pStyle w:val="0"/>
              <w:jc w:val="center"/>
            </w:pPr>
            <w:r>
              <w:rPr>
                <w:sz w:val="20"/>
              </w:rPr>
              <w:t xml:space="preserve">Наименование профессионального стандарта</w:t>
            </w:r>
          </w:p>
        </w:tc>
      </w:tr>
      <w:tr>
        <w:tc>
          <w:tcPr>
            <w:tcW w:w="2222" w:type="dxa"/>
          </w:tcPr>
          <w:p>
            <w:pPr>
              <w:pStyle w:val="0"/>
            </w:pPr>
            <w:r>
              <w:rPr>
                <w:sz w:val="20"/>
              </w:rPr>
              <w:t xml:space="preserve">06.024</w:t>
            </w:r>
          </w:p>
        </w:tc>
        <w:tc>
          <w:tcPr>
            <w:tcW w:w="6848" w:type="dxa"/>
          </w:tcPr>
          <w:p>
            <w:pPr>
              <w:pStyle w:val="0"/>
              <w:jc w:val="both"/>
            </w:pPr>
            <w:r>
              <w:rPr>
                <w:sz w:val="20"/>
              </w:rPr>
              <w:t xml:space="preserve">Профессиональный </w:t>
            </w:r>
            <w:hyperlink w:history="0" r:id="rId21" w:tooltip="Приказ Минтруда России от 05.10.2015 N 688н &quot;Об утверждении профессионального стандарта &quot;Специалист по технической поддержке информационно-коммуникационных систем&quot; (Зарегистрировано в Минюсте России 22.10.2015 N 39412) ------------ Утратил силу или отменен {КонсультантПлюс}">
              <w:r>
                <w:rPr>
                  <w:sz w:val="20"/>
                  <w:color w:val="0000ff"/>
                </w:rPr>
                <w:t xml:space="preserve">стандарт</w:t>
              </w:r>
            </w:hyperlink>
            <w:r>
              <w:rPr>
                <w:sz w:val="20"/>
              </w:rPr>
              <w:t xml:space="preserve"> "Специалист по технической поддержке информационно-коммуникационных систем", утвержден приказом Министерства труда и социальной защиты Российской Федерации от 5 октября 2015 г. N 688н (зарегистрирован Министерством юстиции Российской Федерации 22 октября 2015 г., регистрационный N 39412)</w:t>
            </w:r>
          </w:p>
        </w:tc>
      </w:tr>
      <w:tr>
        <w:tc>
          <w:tcPr>
            <w:tcW w:w="2222" w:type="dxa"/>
          </w:tcPr>
          <w:p>
            <w:pPr>
              <w:pStyle w:val="0"/>
            </w:pPr>
            <w:r>
              <w:rPr>
                <w:sz w:val="20"/>
              </w:rPr>
              <w:t xml:space="preserve">06.026</w:t>
            </w:r>
          </w:p>
        </w:tc>
        <w:tc>
          <w:tcPr>
            <w:tcW w:w="6848" w:type="dxa"/>
          </w:tcPr>
          <w:p>
            <w:pPr>
              <w:pStyle w:val="0"/>
              <w:jc w:val="both"/>
            </w:pPr>
            <w:r>
              <w:rPr>
                <w:sz w:val="20"/>
              </w:rPr>
              <w:t xml:space="preserve">Профессиональный </w:t>
            </w:r>
            <w:hyperlink w:history="0" r:id="rId22" w:tooltip="Приказ Минтруда России от 05.10.2015 N 684н &quot;Об утверждении профессионального стандарта &quot;Системный администратор информационно-коммуникационных систем&quot; (Зарегистрировано в Минюсте России 19.10.2015 N 39361) ------------ Утратил силу или отменен {КонсультантПлюс}">
              <w:r>
                <w:rPr>
                  <w:sz w:val="20"/>
                  <w:color w:val="0000ff"/>
                </w:rPr>
                <w:t xml:space="preserve">стандарт</w:t>
              </w:r>
            </w:hyperlink>
            <w:r>
              <w:rPr>
                <w:sz w:val="20"/>
              </w:rPr>
              <w:t xml:space="preserve"> "Системный администратор информационно-коммуникационных систем", утвержден приказом Министерства труда и социальной защиты Российской Федерации от 5 октября 2015 г. N 684н (зарегистрирован Министерством юстиции Российской Федерации 19 октября 2015 г., регистрационный N 39361)</w:t>
            </w:r>
          </w:p>
        </w:tc>
      </w:tr>
      <w:tr>
        <w:tc>
          <w:tcPr>
            <w:tcW w:w="2222" w:type="dxa"/>
          </w:tcPr>
          <w:p>
            <w:pPr>
              <w:pStyle w:val="0"/>
            </w:pPr>
            <w:r>
              <w:rPr>
                <w:sz w:val="20"/>
              </w:rPr>
              <w:t xml:space="preserve">06.027</w:t>
            </w:r>
          </w:p>
        </w:tc>
        <w:tc>
          <w:tcPr>
            <w:tcW w:w="6848" w:type="dxa"/>
          </w:tcPr>
          <w:p>
            <w:pPr>
              <w:pStyle w:val="0"/>
              <w:jc w:val="both"/>
            </w:pPr>
            <w:r>
              <w:rPr>
                <w:sz w:val="20"/>
              </w:rPr>
              <w:t xml:space="preserve">Профессиональный </w:t>
            </w:r>
            <w:hyperlink w:history="0" r:id="rId23" w:tooltip="Приказ Минтруда России от 05.10.2015 N 686н &quot;Об утверждении профессионального стандарта &quot;Специалист по администрированию сетевых устройств информационно-коммуникационных систем&quot; (Зарегистрировано в Минюсте России 30.10.2015 N 39568) {КонсультантПлюс}">
              <w:r>
                <w:rPr>
                  <w:sz w:val="20"/>
                  <w:color w:val="0000ff"/>
                </w:rPr>
                <w:t xml:space="preserve">стандарт</w:t>
              </w:r>
            </w:hyperlink>
            <w:r>
              <w:rPr>
                <w:sz w:val="20"/>
              </w:rPr>
              <w:t xml:space="preserve"> "Специалист по администрированию сетевых устройств информационно-коммуникационных систем", утвержден приказом Министерства труда и социальной защиты Российской Федерации от 5 октября 2015 г. N 686н (зарегистрирован Министерством юстиции Российской Федерации 30 октября 2015 г., регистрационный N 39568)</w:t>
            </w:r>
          </w:p>
        </w:tc>
      </w:tr>
      <w:tr>
        <w:tc>
          <w:tcPr>
            <w:tcW w:w="2222" w:type="dxa"/>
          </w:tcPr>
          <w:p>
            <w:pPr>
              <w:pStyle w:val="0"/>
            </w:pPr>
            <w:r>
              <w:rPr>
                <w:sz w:val="20"/>
              </w:rPr>
              <w:t xml:space="preserve">06.029</w:t>
            </w:r>
          </w:p>
        </w:tc>
        <w:tc>
          <w:tcPr>
            <w:tcW w:w="6848" w:type="dxa"/>
          </w:tcPr>
          <w:p>
            <w:pPr>
              <w:pStyle w:val="0"/>
              <w:jc w:val="both"/>
            </w:pPr>
            <w:r>
              <w:rPr>
                <w:sz w:val="20"/>
              </w:rPr>
              <w:t xml:space="preserve">Профессиональный </w:t>
            </w:r>
            <w:hyperlink w:history="0" r:id="rId24" w:tooltip="Приказ Минтруда России от 05.10.2015 N 687н &quot;Об утверждении профессионального стандарта &quot;Менеджер по продажам информационно-коммуникационных систем&quot; (Зарегистрировано в Минюсте России 30.10.2015 N 39566) ------------ Утратил силу или отменен {КонсультантПлюс}">
              <w:r>
                <w:rPr>
                  <w:sz w:val="20"/>
                  <w:color w:val="0000ff"/>
                </w:rPr>
                <w:t xml:space="preserve">стандарт</w:t>
              </w:r>
            </w:hyperlink>
            <w:r>
              <w:rPr>
                <w:sz w:val="20"/>
              </w:rPr>
              <w:t xml:space="preserve"> "Менеджер по продажам информационно-коммуникационных систем" утвержден приказом Министерства труда и социальной защиты Российской Федерации от 5 октября 2015 г. N 687н (зарегистрирован Министерством юстиции Российской Федерации 30 октября 2015 г., регистрационный N 39566)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w:t>
      </w:r>
    </w:p>
    <w:p>
      <w:pPr>
        <w:pStyle w:val="0"/>
        <w:jc w:val="right"/>
      </w:pPr>
      <w:r>
        <w:rPr>
          <w:sz w:val="20"/>
        </w:rPr>
        <w:t xml:space="preserve">11.02.15 Инфокоммуникационные</w:t>
      </w:r>
    </w:p>
    <w:p>
      <w:pPr>
        <w:pStyle w:val="0"/>
        <w:jc w:val="right"/>
      </w:pPr>
      <w:r>
        <w:rPr>
          <w:sz w:val="20"/>
        </w:rPr>
        <w:t xml:space="preserve">сети и системы связи</w:t>
      </w:r>
    </w:p>
    <w:p>
      <w:pPr>
        <w:pStyle w:val="0"/>
        <w:jc w:val="both"/>
      </w:pPr>
      <w:r>
        <w:rPr>
          <w:sz w:val="20"/>
        </w:rPr>
      </w:r>
    </w:p>
    <w:bookmarkStart w:id="253" w:name="P253"/>
    <w:bookmarkEnd w:id="253"/>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11.02.15</w:t>
      </w:r>
    </w:p>
    <w:p>
      <w:pPr>
        <w:pStyle w:val="2"/>
        <w:jc w:val="center"/>
      </w:pPr>
      <w:r>
        <w:rPr>
          <w:sz w:val="20"/>
        </w:rPr>
        <w:t xml:space="preserve">ИНФОКОММУНИКАЦИОННЫЕ СЕТИ И СИСТЕМЫ СВЯЗИ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2"/>
        <w:gridCol w:w="4509"/>
      </w:tblGrid>
      <w:tr>
        <w:tc>
          <w:tcPr>
            <w:tcW w:w="4562" w:type="dxa"/>
          </w:tcPr>
          <w:p>
            <w:pPr>
              <w:pStyle w:val="0"/>
              <w:jc w:val="center"/>
            </w:pPr>
            <w:r>
              <w:rPr>
                <w:sz w:val="20"/>
              </w:rPr>
              <w:t xml:space="preserve">Код по </w:t>
            </w:r>
            <w:hyperlink w:history="0" r:id="rId2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w:t>
            </w:r>
          </w:p>
        </w:tc>
        <w:tc>
          <w:tcPr>
            <w:tcW w:w="4509" w:type="dxa"/>
          </w:tcPr>
          <w:p>
            <w:pPr>
              <w:pStyle w:val="0"/>
              <w:jc w:val="center"/>
            </w:pPr>
            <w:r>
              <w:rPr>
                <w:sz w:val="20"/>
              </w:rPr>
              <w:t xml:space="preserve">Наименование профессий рабочих, должностей служащих</w:t>
            </w:r>
          </w:p>
        </w:tc>
      </w:tr>
      <w:tr>
        <w:tc>
          <w:tcPr>
            <w:tcW w:w="4562" w:type="dxa"/>
          </w:tcPr>
          <w:p>
            <w:pPr>
              <w:pStyle w:val="0"/>
              <w:jc w:val="center"/>
            </w:pPr>
            <w:r>
              <w:rPr>
                <w:sz w:val="20"/>
              </w:rPr>
              <w:t xml:space="preserve">1</w:t>
            </w:r>
          </w:p>
        </w:tc>
        <w:tc>
          <w:tcPr>
            <w:tcW w:w="4509" w:type="dxa"/>
          </w:tcPr>
          <w:p>
            <w:pPr>
              <w:pStyle w:val="0"/>
              <w:jc w:val="center"/>
            </w:pPr>
            <w:r>
              <w:rPr>
                <w:sz w:val="20"/>
              </w:rPr>
              <w:t xml:space="preserve">2</w:t>
            </w:r>
          </w:p>
        </w:tc>
      </w:tr>
      <w:tr>
        <w:tc>
          <w:tcPr>
            <w:tcW w:w="4562" w:type="dxa"/>
          </w:tcPr>
          <w:p>
            <w:pPr>
              <w:pStyle w:val="0"/>
              <w:jc w:val="center"/>
            </w:pPr>
            <w:hyperlink w:history="0" r:id="rId2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19883</w:t>
              </w:r>
            </w:hyperlink>
          </w:p>
        </w:tc>
        <w:tc>
          <w:tcPr>
            <w:tcW w:w="4509" w:type="dxa"/>
          </w:tcPr>
          <w:p>
            <w:pPr>
              <w:pStyle w:val="0"/>
              <w:jc w:val="both"/>
            </w:pPr>
            <w:r>
              <w:rPr>
                <w:sz w:val="20"/>
              </w:rPr>
              <w:t xml:space="preserve">Электромонтер станционного оборудования телефонной связи</w:t>
            </w:r>
          </w:p>
        </w:tc>
      </w:tr>
      <w:tr>
        <w:tc>
          <w:tcPr>
            <w:tcW w:w="4562" w:type="dxa"/>
          </w:tcPr>
          <w:p>
            <w:pPr>
              <w:pStyle w:val="0"/>
              <w:jc w:val="center"/>
            </w:pPr>
            <w:hyperlink w:history="0" r:id="rId2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19827</w:t>
              </w:r>
            </w:hyperlink>
          </w:p>
        </w:tc>
        <w:tc>
          <w:tcPr>
            <w:tcW w:w="4509" w:type="dxa"/>
          </w:tcPr>
          <w:p>
            <w:pPr>
              <w:pStyle w:val="0"/>
              <w:jc w:val="both"/>
            </w:pPr>
            <w:r>
              <w:rPr>
                <w:sz w:val="20"/>
              </w:rPr>
              <w:t xml:space="preserve">Электромонтер линейных сооружений телефонной связи и радиофикации</w:t>
            </w:r>
          </w:p>
        </w:tc>
      </w:tr>
      <w:tr>
        <w:tc>
          <w:tcPr>
            <w:tcW w:w="4562" w:type="dxa"/>
          </w:tcPr>
          <w:p>
            <w:pPr>
              <w:pStyle w:val="0"/>
              <w:jc w:val="center"/>
            </w:pPr>
            <w:hyperlink w:history="0" r:id="rId2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14601</w:t>
              </w:r>
            </w:hyperlink>
          </w:p>
        </w:tc>
        <w:tc>
          <w:tcPr>
            <w:tcW w:w="4509" w:type="dxa"/>
          </w:tcPr>
          <w:p>
            <w:pPr>
              <w:pStyle w:val="0"/>
              <w:jc w:val="both"/>
            </w:pPr>
            <w:r>
              <w:rPr>
                <w:sz w:val="20"/>
              </w:rPr>
              <w:t xml:space="preserve">Монтажник оборудования связи</w:t>
            </w:r>
          </w:p>
        </w:tc>
      </w:tr>
      <w:tr>
        <w:tc>
          <w:tcPr>
            <w:tcW w:w="4562" w:type="dxa"/>
          </w:tcPr>
          <w:p>
            <w:pPr>
              <w:pStyle w:val="0"/>
              <w:jc w:val="center"/>
            </w:pPr>
            <w:r>
              <w:rPr>
                <w:sz w:val="20"/>
              </w:rPr>
              <w:t xml:space="preserve">19876</w:t>
            </w:r>
          </w:p>
        </w:tc>
        <w:tc>
          <w:tcPr>
            <w:tcW w:w="4509" w:type="dxa"/>
          </w:tcPr>
          <w:p>
            <w:pPr>
              <w:pStyle w:val="0"/>
              <w:jc w:val="both"/>
            </w:pPr>
            <w:r>
              <w:rPr>
                <w:sz w:val="20"/>
              </w:rPr>
              <w:t xml:space="preserve">Электромонтер по ремонту и обслуживанию аппаратуры и устройств связи</w:t>
            </w:r>
          </w:p>
        </w:tc>
      </w:tr>
      <w:tr>
        <w:tc>
          <w:tcPr>
            <w:tcW w:w="4562" w:type="dxa"/>
          </w:tcPr>
          <w:p>
            <w:pPr>
              <w:pStyle w:val="0"/>
              <w:jc w:val="center"/>
            </w:pPr>
            <w:hyperlink w:history="0" r:id="rId2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19859</w:t>
              </w:r>
            </w:hyperlink>
          </w:p>
        </w:tc>
        <w:tc>
          <w:tcPr>
            <w:tcW w:w="4509" w:type="dxa"/>
          </w:tcPr>
          <w:p>
            <w:pPr>
              <w:pStyle w:val="0"/>
              <w:jc w:val="both"/>
            </w:pPr>
            <w:r>
              <w:rPr>
                <w:sz w:val="20"/>
              </w:rPr>
              <w:t xml:space="preserve">Электромонтер по ремонту и монтажу кабельных линий</w:t>
            </w:r>
          </w:p>
        </w:tc>
      </w:tr>
      <w:tr>
        <w:tc>
          <w:tcPr>
            <w:tcW w:w="4562" w:type="dxa"/>
          </w:tcPr>
          <w:p>
            <w:pPr>
              <w:pStyle w:val="0"/>
              <w:jc w:val="center"/>
            </w:pPr>
            <w:hyperlink w:history="0" r:id="rId3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14626</w:t>
              </w:r>
            </w:hyperlink>
          </w:p>
        </w:tc>
        <w:tc>
          <w:tcPr>
            <w:tcW w:w="4509" w:type="dxa"/>
          </w:tcPr>
          <w:p>
            <w:pPr>
              <w:pStyle w:val="0"/>
              <w:jc w:val="both"/>
            </w:pPr>
            <w:r>
              <w:rPr>
                <w:sz w:val="20"/>
              </w:rPr>
              <w:t xml:space="preserve">Монтажник связи - кабельщик</w:t>
            </w:r>
          </w:p>
        </w:tc>
      </w:tr>
      <w:tr>
        <w:tc>
          <w:tcPr>
            <w:tcW w:w="4562" w:type="dxa"/>
          </w:tcPr>
          <w:p>
            <w:pPr>
              <w:pStyle w:val="0"/>
              <w:jc w:val="center"/>
            </w:pPr>
            <w:hyperlink w:history="0" r:id="rId3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19885</w:t>
              </w:r>
            </w:hyperlink>
          </w:p>
        </w:tc>
        <w:tc>
          <w:tcPr>
            <w:tcW w:w="4509" w:type="dxa"/>
          </w:tcPr>
          <w:p>
            <w:pPr>
              <w:pStyle w:val="0"/>
              <w:jc w:val="both"/>
            </w:pPr>
            <w:r>
              <w:rPr>
                <w:sz w:val="20"/>
              </w:rPr>
              <w:t xml:space="preserve">Электромонтер станционного радиооборудования</w:t>
            </w:r>
          </w:p>
        </w:tc>
      </w:tr>
      <w:tr>
        <w:tc>
          <w:tcPr>
            <w:tcW w:w="4562" w:type="dxa"/>
          </w:tcPr>
          <w:p>
            <w:pPr>
              <w:pStyle w:val="0"/>
              <w:jc w:val="center"/>
            </w:pPr>
            <w:hyperlink w:history="0" r:id="rId3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19883</w:t>
              </w:r>
            </w:hyperlink>
          </w:p>
        </w:tc>
        <w:tc>
          <w:tcPr>
            <w:tcW w:w="4509" w:type="dxa"/>
          </w:tcPr>
          <w:p>
            <w:pPr>
              <w:pStyle w:val="0"/>
              <w:jc w:val="both"/>
            </w:pPr>
            <w:r>
              <w:rPr>
                <w:sz w:val="20"/>
              </w:rPr>
              <w:t xml:space="preserve">Электромонтер станционного оборудования телефонной связи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ФГОС СПО по специальности</w:t>
      </w:r>
    </w:p>
    <w:p>
      <w:pPr>
        <w:pStyle w:val="0"/>
        <w:jc w:val="right"/>
      </w:pPr>
      <w:r>
        <w:rPr>
          <w:sz w:val="20"/>
        </w:rPr>
        <w:t xml:space="preserve">11.02.15 Инфокоммуникационные</w:t>
      </w:r>
    </w:p>
    <w:p>
      <w:pPr>
        <w:pStyle w:val="0"/>
        <w:jc w:val="right"/>
      </w:pPr>
      <w:r>
        <w:rPr>
          <w:sz w:val="20"/>
        </w:rPr>
        <w:t xml:space="preserve">сети и системы связи</w:t>
      </w:r>
    </w:p>
    <w:p>
      <w:pPr>
        <w:pStyle w:val="0"/>
        <w:jc w:val="both"/>
      </w:pPr>
      <w:r>
        <w:rPr>
          <w:sz w:val="20"/>
        </w:rPr>
      </w:r>
    </w:p>
    <w:bookmarkStart w:id="289" w:name="P289"/>
    <w:bookmarkEnd w:id="289"/>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11.02.15 ИНФОКОММУНИКАЦИОННЫЕ</w:t>
      </w:r>
    </w:p>
    <w:p>
      <w:pPr>
        <w:pStyle w:val="2"/>
        <w:jc w:val="center"/>
      </w:pPr>
      <w:r>
        <w:rPr>
          <w:sz w:val="20"/>
        </w:rPr>
        <w:t xml:space="preserve">СЕТИ И СИСТЕМЫ СВЯЗИ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center"/>
            </w:pPr>
            <w:r>
              <w:rPr>
                <w:sz w:val="20"/>
              </w:rPr>
              <w:t xml:space="preserve">Основной вид деятельности</w:t>
            </w:r>
          </w:p>
        </w:tc>
        <w:tc>
          <w:tcPr>
            <w:tcW w:w="6236" w:type="dxa"/>
          </w:tcPr>
          <w:p>
            <w:pPr>
              <w:pStyle w:val="0"/>
              <w:jc w:val="center"/>
            </w:pPr>
            <w:r>
              <w:rPr>
                <w:sz w:val="20"/>
              </w:rPr>
              <w:t xml:space="preserve">Требования к знаниям, умениям, практическим действиям</w:t>
            </w:r>
          </w:p>
        </w:tc>
      </w:tr>
      <w:tr>
        <w:tc>
          <w:tcPr>
            <w:tcW w:w="2835" w:type="dxa"/>
          </w:tcPr>
          <w:p>
            <w:pPr>
              <w:pStyle w:val="0"/>
            </w:pPr>
            <w:r>
              <w:rPr>
                <w:sz w:val="20"/>
              </w:rPr>
              <w:t xml:space="preserve">Техническая эксплуатация инфокоммуникационных сетей связи</w:t>
            </w:r>
          </w:p>
        </w:tc>
        <w:tc>
          <w:tcPr>
            <w:tcW w:w="6236" w:type="dxa"/>
          </w:tcPr>
          <w:p>
            <w:pPr>
              <w:pStyle w:val="0"/>
              <w:jc w:val="both"/>
            </w:pPr>
            <w:r>
              <w:rPr>
                <w:sz w:val="20"/>
              </w:rPr>
              <w:t xml:space="preserve">знать:</w:t>
            </w:r>
          </w:p>
          <w:p>
            <w:pPr>
              <w:pStyle w:val="0"/>
              <w:ind w:firstLine="283"/>
              <w:jc w:val="both"/>
            </w:pPr>
            <w:r>
              <w:rPr>
                <w:sz w:val="20"/>
              </w:rPr>
              <w:t xml:space="preserve">современные технологии, используемые для развития проводных и беспроводных сетей доступа;</w:t>
            </w:r>
          </w:p>
          <w:p>
            <w:pPr>
              <w:pStyle w:val="0"/>
              <w:ind w:firstLine="283"/>
              <w:jc w:val="both"/>
            </w:pPr>
            <w:r>
              <w:rPr>
                <w:sz w:val="20"/>
              </w:rPr>
              <w:t xml:space="preserve">принципы построения сетей мультисервисного доступа; базовые технологии;</w:t>
            </w:r>
          </w:p>
          <w:p>
            <w:pPr>
              <w:pStyle w:val="0"/>
              <w:ind w:firstLine="283"/>
              <w:jc w:val="both"/>
            </w:pPr>
            <w:r>
              <w:rPr>
                <w:sz w:val="20"/>
              </w:rPr>
              <w:t xml:space="preserve">различные виды кабелей, классификацию, конструктивные особенности, их технические характеристики, технологические особенности строительства направляющих систем электросвязи при прокладке кабелей связи в кабельной канализации, в грунте, подвеске на опорах;</w:t>
            </w:r>
          </w:p>
          <w:p>
            <w:pPr>
              <w:pStyle w:val="0"/>
              <w:ind w:firstLine="283"/>
              <w:jc w:val="both"/>
            </w:pPr>
            <w:r>
              <w:rPr>
                <w:sz w:val="20"/>
              </w:rPr>
              <w:t xml:space="preserve">правила прокладки медных кабельных линий и волоконно-оптических кабелей в зданиях и помещениях пользователя;</w:t>
            </w:r>
          </w:p>
          <w:p>
            <w:pPr>
              <w:pStyle w:val="0"/>
              <w:ind w:firstLine="283"/>
              <w:jc w:val="both"/>
            </w:pPr>
            <w:r>
              <w:rPr>
                <w:sz w:val="20"/>
              </w:rPr>
              <w:t xml:space="preserve">требования к телекоммуникационным помещениям;</w:t>
            </w:r>
          </w:p>
          <w:p>
            <w:pPr>
              <w:pStyle w:val="0"/>
              <w:ind w:firstLine="283"/>
              <w:jc w:val="both"/>
            </w:pPr>
            <w:r>
              <w:rPr>
                <w:sz w:val="20"/>
              </w:rPr>
              <w:t xml:space="preserve">назначение, принципы построения, область применения горизонтальной и магистральной подсистем структурированных кабельных систем;</w:t>
            </w:r>
          </w:p>
          <w:p>
            <w:pPr>
              <w:pStyle w:val="0"/>
              <w:ind w:firstLine="283"/>
              <w:jc w:val="both"/>
            </w:pPr>
            <w:r>
              <w:rPr>
                <w:sz w:val="20"/>
              </w:rPr>
              <w:t xml:space="preserve">требования, предъявляемые при прокладке и монтаже волоконно-оптических линиях связи (далее - ВОЛС);</w:t>
            </w:r>
          </w:p>
          <w:p>
            <w:pPr>
              <w:pStyle w:val="0"/>
              <w:ind w:firstLine="283"/>
              <w:jc w:val="both"/>
            </w:pPr>
            <w:r>
              <w:rPr>
                <w:sz w:val="20"/>
              </w:rPr>
              <w:t xml:space="preserve">методику монтажа и демонтажа магистральных оптических кабелей, муфт;</w:t>
            </w:r>
          </w:p>
          <w:p>
            <w:pPr>
              <w:pStyle w:val="0"/>
              <w:ind w:firstLine="283"/>
              <w:jc w:val="both"/>
            </w:pPr>
            <w:r>
              <w:rPr>
                <w:sz w:val="20"/>
              </w:rPr>
              <w:t xml:space="preserve">назначение, практическое применение, конструкцию и принципы работы измерительных приборов и тестового оборудования;</w:t>
            </w:r>
          </w:p>
          <w:p>
            <w:pPr>
              <w:pStyle w:val="0"/>
              <w:ind w:firstLine="283"/>
              <w:jc w:val="both"/>
            </w:pPr>
            <w:r>
              <w:rPr>
                <w:sz w:val="20"/>
              </w:rPr>
              <w:t xml:space="preserve">организацию измерений при монтаже и сдаче в эксплуатацию в эксплуатацию ВОЛС: контрольных и приемно-сдаточных испытаний на линиях связи;</w:t>
            </w:r>
          </w:p>
          <w:p>
            <w:pPr>
              <w:pStyle w:val="0"/>
              <w:ind w:firstLine="283"/>
              <w:jc w:val="both"/>
            </w:pPr>
            <w:r>
              <w:rPr>
                <w:sz w:val="20"/>
              </w:rPr>
              <w:t xml:space="preserve">работу сетевых протоколов в сетях мультисервисных сетях доступа;</w:t>
            </w:r>
          </w:p>
          <w:p>
            <w:pPr>
              <w:pStyle w:val="0"/>
              <w:ind w:firstLine="283"/>
              <w:jc w:val="both"/>
            </w:pPr>
            <w:r>
              <w:rPr>
                <w:sz w:val="20"/>
              </w:rPr>
              <w:t xml:space="preserve">принципы проектирования и построения систем видеонаблюдения и безопасности.</w:t>
            </w:r>
          </w:p>
          <w:p>
            <w:pPr>
              <w:pStyle w:val="0"/>
              <w:jc w:val="both"/>
            </w:pPr>
            <w:r>
              <w:rPr>
                <w:sz w:val="20"/>
              </w:rPr>
              <w:t xml:space="preserve">уметь:</w:t>
            </w:r>
          </w:p>
          <w:p>
            <w:pPr>
              <w:pStyle w:val="0"/>
              <w:ind w:firstLine="283"/>
              <w:jc w:val="both"/>
            </w:pPr>
            <w:r>
              <w:rPr>
                <w:sz w:val="20"/>
              </w:rPr>
              <w:t xml:space="preserve">разрабатывать проект мультисервисной сети доступа с предоставлением услуг связи;</w:t>
            </w:r>
          </w:p>
          <w:p>
            <w:pPr>
              <w:pStyle w:val="0"/>
              <w:ind w:firstLine="283"/>
              <w:jc w:val="both"/>
            </w:pPr>
            <w:r>
              <w:rPr>
                <w:sz w:val="20"/>
              </w:rPr>
              <w:t xml:space="preserve">проектировать структурированные медные и волоконно-оптические кабельные сети, сети для видеонаблюдения и систем безопасности объекта;</w:t>
            </w:r>
          </w:p>
          <w:p>
            <w:pPr>
              <w:pStyle w:val="0"/>
              <w:ind w:firstLine="283"/>
              <w:jc w:val="both"/>
            </w:pPr>
            <w:r>
              <w:rPr>
                <w:sz w:val="20"/>
              </w:rPr>
              <w:t xml:space="preserve">читать, интерпретировать и анализировать техническую спецификацию и чертежи проекта;</w:t>
            </w:r>
          </w:p>
          <w:p>
            <w:pPr>
              <w:pStyle w:val="0"/>
              <w:ind w:firstLine="283"/>
              <w:jc w:val="both"/>
            </w:pPr>
            <w:r>
              <w:rPr>
                <w:sz w:val="20"/>
              </w:rPr>
              <w:t xml:space="preserve">составлять альтернативные сценарии модернизации сетей доступа, способных поддерживать мультисервисное обслуживание;</w:t>
            </w:r>
          </w:p>
          <w:p>
            <w:pPr>
              <w:pStyle w:val="0"/>
              <w:ind w:firstLine="283"/>
              <w:jc w:val="both"/>
            </w:pPr>
            <w:r>
              <w:rPr>
                <w:sz w:val="20"/>
              </w:rPr>
              <w:t xml:space="preserve">выполнять монтаж и демонтаж кабельных трасс и прокладку кабелей для систем видеонаблюдения, систем безопасности объекта; охранно-пожарной сигнализации, систем пожаротушения, контроля доступа;</w:t>
            </w:r>
          </w:p>
          <w:p>
            <w:pPr>
              <w:pStyle w:val="0"/>
              <w:ind w:firstLine="283"/>
              <w:jc w:val="both"/>
            </w:pPr>
            <w:r>
              <w:rPr>
                <w:sz w:val="20"/>
              </w:rPr>
              <w:t xml:space="preserve">подготавливать волоконно-оптический кабель к монтажу, сращиванию различными способами;</w:t>
            </w:r>
          </w:p>
          <w:p>
            <w:pPr>
              <w:pStyle w:val="0"/>
              <w:ind w:firstLine="283"/>
              <w:jc w:val="both"/>
            </w:pPr>
            <w:r>
              <w:rPr>
                <w:sz w:val="20"/>
              </w:rPr>
              <w:t xml:space="preserve">выполнять документирование кабельной проводки: марки кабелей, маркировку участков кабеля, телекоммутационных шкафов, стоек, панелей и гнезд, жил, модулей в кроссе, шкафах, муфте;</w:t>
            </w:r>
          </w:p>
          <w:p>
            <w:pPr>
              <w:pStyle w:val="0"/>
              <w:ind w:firstLine="283"/>
              <w:jc w:val="both"/>
            </w:pPr>
            <w:r>
              <w:rPr>
                <w:sz w:val="20"/>
              </w:rPr>
              <w:t xml:space="preserve">осуществлять установку оборудования и программного обеспечения, первичную инсталляцию, настройку, диагностику и мониторинг работоспособности оборудования широкополосного проводного и беспроводного абонентского доступа;</w:t>
            </w:r>
          </w:p>
          <w:p>
            <w:pPr>
              <w:pStyle w:val="0"/>
              <w:ind w:firstLine="283"/>
              <w:jc w:val="both"/>
            </w:pPr>
            <w:r>
              <w:rPr>
                <w:sz w:val="20"/>
              </w:rPr>
              <w:t xml:space="preserve">осуществлять организацию электронного документооборота в соответствии с потребностями заказчика;</w:t>
            </w:r>
          </w:p>
          <w:p>
            <w:pPr>
              <w:pStyle w:val="0"/>
              <w:ind w:firstLine="283"/>
              <w:jc w:val="both"/>
            </w:pPr>
            <w:r>
              <w:rPr>
                <w:sz w:val="20"/>
              </w:rPr>
              <w:t xml:space="preserve">осуществлять техническое обслуживание оборудования сетей мультисервисного доступа; оформлять техническую документацию, иметь практический опыт в:</w:t>
            </w:r>
          </w:p>
          <w:p>
            <w:pPr>
              <w:pStyle w:val="0"/>
              <w:ind w:firstLine="283"/>
              <w:jc w:val="both"/>
            </w:pPr>
            <w:r>
              <w:rPr>
                <w:sz w:val="20"/>
              </w:rPr>
              <w:t xml:space="preserve">выполнении монтажа и настройке сетей проводного беспроводного абонентского доступа в соответствии с действующими отраслевыми стандартами;</w:t>
            </w:r>
          </w:p>
          <w:p>
            <w:pPr>
              <w:pStyle w:val="0"/>
              <w:ind w:firstLine="283"/>
              <w:jc w:val="both"/>
            </w:pPr>
            <w:r>
              <w:rPr>
                <w:sz w:val="20"/>
              </w:rPr>
              <w:t xml:space="preserve">осуществлении технического обслуживания кабелей связи и оконечных структурированных кабельных устройств в соответствии с действующими отраслевыми стандартами;</w:t>
            </w:r>
          </w:p>
          <w:p>
            <w:pPr>
              <w:pStyle w:val="0"/>
              <w:ind w:firstLine="283"/>
              <w:jc w:val="both"/>
            </w:pPr>
            <w:r>
              <w:rPr>
                <w:sz w:val="20"/>
              </w:rPr>
              <w:t xml:space="preserve">выполнении монтажа, инсталляции компьютерных сетей в соответствии с действующими отраслевыми стандартами;</w:t>
            </w:r>
          </w:p>
          <w:p>
            <w:pPr>
              <w:pStyle w:val="0"/>
              <w:ind w:firstLine="283"/>
              <w:jc w:val="both"/>
            </w:pPr>
            <w:r>
              <w:rPr>
                <w:sz w:val="20"/>
              </w:rPr>
              <w:t xml:space="preserve">администрировании сетевого оборудования в соответствии с действующими отраслевыми стандартами;</w:t>
            </w:r>
          </w:p>
          <w:p>
            <w:pPr>
              <w:pStyle w:val="0"/>
              <w:ind w:firstLine="283"/>
              <w:jc w:val="both"/>
            </w:pPr>
            <w:r>
              <w:rPr>
                <w:sz w:val="20"/>
              </w:rPr>
              <w:t xml:space="preserve">выполнении монтажа, первичной инсталляции, настройке системы видеонаблюдения и безопасности в соответствии с действующими отраслевыми стандартами.</w:t>
            </w:r>
          </w:p>
        </w:tc>
      </w:tr>
      <w:tr>
        <w:tc>
          <w:tcPr>
            <w:tcW w:w="2835" w:type="dxa"/>
          </w:tcPr>
          <w:p>
            <w:pPr>
              <w:pStyle w:val="0"/>
            </w:pPr>
            <w:r>
              <w:rPr>
                <w:sz w:val="20"/>
              </w:rPr>
              <w:t xml:space="preserve">Техническая эксплуатация инфокоммуникационных систем</w:t>
            </w:r>
          </w:p>
        </w:tc>
        <w:tc>
          <w:tcPr>
            <w:tcW w:w="6236" w:type="dxa"/>
          </w:tcPr>
          <w:p>
            <w:pPr>
              <w:pStyle w:val="0"/>
              <w:jc w:val="both"/>
            </w:pPr>
            <w:r>
              <w:rPr>
                <w:sz w:val="20"/>
              </w:rPr>
              <w:t xml:space="preserve">знать:</w:t>
            </w:r>
          </w:p>
          <w:p>
            <w:pPr>
              <w:pStyle w:val="0"/>
              <w:ind w:firstLine="283"/>
              <w:jc w:val="both"/>
            </w:pPr>
            <w:r>
              <w:rPr>
                <w:sz w:val="20"/>
              </w:rPr>
              <w:t xml:space="preserve">методы коммутации и их использование в сетевых технологиях;</w:t>
            </w:r>
          </w:p>
          <w:p>
            <w:pPr>
              <w:pStyle w:val="0"/>
              <w:ind w:firstLine="283"/>
              <w:jc w:val="both"/>
            </w:pPr>
            <w:r>
              <w:rPr>
                <w:sz w:val="20"/>
              </w:rPr>
              <w:t xml:space="preserve">архитектуру и принципы построения сетей с коммутацией каналов;</w:t>
            </w:r>
          </w:p>
          <w:p>
            <w:pPr>
              <w:pStyle w:val="0"/>
              <w:ind w:firstLine="283"/>
              <w:jc w:val="both"/>
            </w:pPr>
            <w:r>
              <w:rPr>
                <w:sz w:val="20"/>
              </w:rPr>
              <w:t xml:space="preserve">принципы пакетной передачи, функциональную модель инфокоммуникационной сети с коммутацией пакетов NGN, оборудование сетей передачи данных с пакетной коммутацией;</w:t>
            </w:r>
          </w:p>
          <w:p>
            <w:pPr>
              <w:pStyle w:val="0"/>
              <w:ind w:firstLine="283"/>
              <w:jc w:val="both"/>
            </w:pPr>
            <w:r>
              <w:rPr>
                <w:sz w:val="20"/>
              </w:rPr>
              <w:t xml:space="preserve">технологию MPLS: архитектуру сети, принцип работы;</w:t>
            </w:r>
          </w:p>
          <w:p>
            <w:pPr>
              <w:pStyle w:val="0"/>
              <w:ind w:firstLine="283"/>
              <w:jc w:val="both"/>
            </w:pPr>
            <w:r>
              <w:rPr>
                <w:sz w:val="20"/>
              </w:rPr>
              <w:t xml:space="preserve">принципы проектирования, построения аппаратуры оптических систем передачи и транспортных сетей с временным мультиплексированием TDM и волновым мультиплексированием WDM;</w:t>
            </w:r>
          </w:p>
          <w:p>
            <w:pPr>
              <w:pStyle w:val="0"/>
              <w:ind w:firstLine="283"/>
              <w:jc w:val="both"/>
            </w:pPr>
            <w:r>
              <w:rPr>
                <w:sz w:val="20"/>
              </w:rPr>
              <w:t xml:space="preserve">модели оптических транспортных сетей: SDH, ATM, OTN-ОТН, Ethernet;</w:t>
            </w:r>
          </w:p>
          <w:p>
            <w:pPr>
              <w:pStyle w:val="0"/>
              <w:ind w:firstLine="283"/>
              <w:jc w:val="both"/>
            </w:pPr>
            <w:r>
              <w:rPr>
                <w:sz w:val="20"/>
              </w:rPr>
              <w:t xml:space="preserve">технологии мультиплексирования и передачи в транспортных сетях.</w:t>
            </w:r>
          </w:p>
          <w:p>
            <w:pPr>
              <w:pStyle w:val="0"/>
              <w:jc w:val="both"/>
            </w:pPr>
            <w:r>
              <w:rPr>
                <w:sz w:val="20"/>
              </w:rPr>
              <w:t xml:space="preserve">уметь:</w:t>
            </w:r>
          </w:p>
          <w:p>
            <w:pPr>
              <w:pStyle w:val="0"/>
              <w:ind w:firstLine="283"/>
              <w:jc w:val="both"/>
            </w:pPr>
            <w:r>
              <w:rPr>
                <w:sz w:val="20"/>
              </w:rPr>
              <w:t xml:space="preserve">осуществлять разработку проектов коммутационных станций, узлов и сетей электросвязи для предприятий и компаний малого и среднего бизнеса;</w:t>
            </w:r>
          </w:p>
          <w:p>
            <w:pPr>
              <w:pStyle w:val="0"/>
              <w:ind w:firstLine="283"/>
              <w:jc w:val="both"/>
            </w:pPr>
            <w:r>
              <w:rPr>
                <w:sz w:val="20"/>
              </w:rPr>
              <w:t xml:space="preserve">составлять сценарии возможного развития телекоммуникационной сети и ее фрагментов; читать техническую документацию;</w:t>
            </w:r>
          </w:p>
          <w:p>
            <w:pPr>
              <w:pStyle w:val="0"/>
              <w:ind w:firstLine="283"/>
              <w:jc w:val="both"/>
            </w:pPr>
            <w:r>
              <w:rPr>
                <w:sz w:val="20"/>
              </w:rPr>
              <w:t xml:space="preserve">осуществлять первичную инсталляцию программного обеспечения инфокоммуникационных систем;</w:t>
            </w:r>
          </w:p>
          <w:p>
            <w:pPr>
              <w:pStyle w:val="0"/>
              <w:ind w:firstLine="283"/>
              <w:jc w:val="both"/>
            </w:pPr>
            <w:r>
              <w:rPr>
                <w:sz w:val="20"/>
              </w:rPr>
              <w:t xml:space="preserve">осуществлять организацию эксплуатации и технического обслуживания инфокоммуникационных систем на основе концепции Telecommunication management network;</w:t>
            </w:r>
          </w:p>
          <w:p>
            <w:pPr>
              <w:pStyle w:val="0"/>
              <w:ind w:firstLine="283"/>
              <w:jc w:val="both"/>
            </w:pPr>
            <w:r>
              <w:rPr>
                <w:sz w:val="20"/>
              </w:rPr>
              <w:t xml:space="preserve">производить настройку и техническое обслуживание, выполнять диагностику цифровых систем коммутации и систем передачи.</w:t>
            </w:r>
          </w:p>
          <w:p>
            <w:pPr>
              <w:pStyle w:val="0"/>
              <w:jc w:val="both"/>
            </w:pPr>
            <w:r>
              <w:rPr>
                <w:sz w:val="20"/>
              </w:rPr>
              <w:t xml:space="preserve">иметь практический опыт в:</w:t>
            </w:r>
          </w:p>
          <w:p>
            <w:pPr>
              <w:pStyle w:val="0"/>
              <w:ind w:firstLine="283"/>
              <w:jc w:val="both"/>
            </w:pPr>
            <w:r>
              <w:rPr>
                <w:sz w:val="20"/>
              </w:rPr>
              <w:t xml:space="preserve">выполнении монтажа, демонтажа, первичной инсталляции, мониторинге, диагностике инфокоммуникационных систем передачи в соответствии с действующими отраслевыми стандартами.</w:t>
            </w:r>
          </w:p>
          <w:p>
            <w:pPr>
              <w:pStyle w:val="0"/>
              <w:ind w:firstLine="283"/>
              <w:jc w:val="both"/>
            </w:pPr>
            <w:r>
              <w:rPr>
                <w:sz w:val="20"/>
              </w:rPr>
              <w:t xml:space="preserve">устранении аварий и повреждений оборудования инфокоммуникационных систем;</w:t>
            </w:r>
          </w:p>
          <w:p>
            <w:pPr>
              <w:pStyle w:val="0"/>
              <w:ind w:firstLine="283"/>
              <w:jc w:val="both"/>
            </w:pPr>
            <w:r>
              <w:rPr>
                <w:sz w:val="20"/>
              </w:rPr>
              <w:t xml:space="preserve">разработке проектов инфокоммуникационных сетей и систем связи для предприятий и компаний малого и среднего бизнеса.</w:t>
            </w:r>
          </w:p>
        </w:tc>
      </w:tr>
      <w:tr>
        <w:tc>
          <w:tcPr>
            <w:tcW w:w="2835" w:type="dxa"/>
          </w:tcPr>
          <w:p>
            <w:pPr>
              <w:pStyle w:val="0"/>
            </w:pPr>
            <w:r>
              <w:rPr>
                <w:sz w:val="20"/>
              </w:rPr>
              <w:t xml:space="preserve">Обеспечение информационной безопасности инфокоммуникационных сетей и систем связи</w:t>
            </w:r>
          </w:p>
        </w:tc>
        <w:tc>
          <w:tcPr>
            <w:tcW w:w="6236" w:type="dxa"/>
          </w:tcPr>
          <w:p>
            <w:pPr>
              <w:pStyle w:val="0"/>
              <w:jc w:val="both"/>
            </w:pPr>
            <w:r>
              <w:rPr>
                <w:sz w:val="20"/>
              </w:rPr>
              <w:t xml:space="preserve">знать:</w:t>
            </w:r>
          </w:p>
          <w:p>
            <w:pPr>
              <w:pStyle w:val="0"/>
              <w:ind w:firstLine="283"/>
              <w:jc w:val="both"/>
            </w:pPr>
            <w:r>
              <w:rPr>
                <w:sz w:val="20"/>
              </w:rPr>
              <w:t xml:space="preserve">принципы построения информационно-коммуникационных сетей;</w:t>
            </w:r>
          </w:p>
          <w:p>
            <w:pPr>
              <w:pStyle w:val="0"/>
              <w:ind w:firstLine="283"/>
              <w:jc w:val="both"/>
            </w:pPr>
            <w:r>
              <w:rPr>
                <w:sz w:val="20"/>
              </w:rPr>
              <w:t xml:space="preserve">международные стандарты информационной безопасности;</w:t>
            </w:r>
          </w:p>
          <w:p>
            <w:pPr>
              <w:pStyle w:val="0"/>
              <w:ind w:firstLine="283"/>
              <w:jc w:val="both"/>
            </w:pPr>
            <w:r>
              <w:rPr>
                <w:sz w:val="20"/>
              </w:rPr>
              <w:t xml:space="preserve">акустические и виброакустические каналы утечки информации, особенности их возникновения, организации, выявления, и закрытия;</w:t>
            </w:r>
          </w:p>
          <w:p>
            <w:pPr>
              <w:pStyle w:val="0"/>
              <w:ind w:firstLine="283"/>
              <w:jc w:val="both"/>
            </w:pPr>
            <w:r>
              <w:rPr>
                <w:sz w:val="20"/>
              </w:rPr>
              <w:t xml:space="preserve">технические каналы утечки информации, реализуемые в отношении объектов информатизации и технических средств предприятий связи, способы их обнаружения и закрытия;</w:t>
            </w:r>
          </w:p>
          <w:p>
            <w:pPr>
              <w:pStyle w:val="0"/>
              <w:ind w:firstLine="283"/>
              <w:jc w:val="both"/>
            </w:pPr>
            <w:r>
              <w:rPr>
                <w:sz w:val="20"/>
              </w:rPr>
              <w:t xml:space="preserve">классификацию угроз сетевой безопасности;</w:t>
            </w:r>
          </w:p>
          <w:p>
            <w:pPr>
              <w:pStyle w:val="0"/>
              <w:ind w:firstLine="283"/>
              <w:jc w:val="both"/>
            </w:pPr>
            <w:r>
              <w:rPr>
                <w:sz w:val="20"/>
              </w:rPr>
              <w:t xml:space="preserve">методы и способы защиты информации, передаваемой по кабельным направляющим системам;</w:t>
            </w:r>
          </w:p>
          <w:p>
            <w:pPr>
              <w:pStyle w:val="0"/>
              <w:ind w:firstLine="283"/>
              <w:jc w:val="both"/>
            </w:pPr>
            <w:r>
              <w:rPr>
                <w:sz w:val="20"/>
              </w:rPr>
              <w:t xml:space="preserve">правила проведения возможных проверок согласно нормативным документам Федеральной службы по техническому и экспортному контролю;</w:t>
            </w:r>
          </w:p>
          <w:p>
            <w:pPr>
              <w:pStyle w:val="0"/>
              <w:ind w:firstLine="283"/>
              <w:jc w:val="both"/>
            </w:pPr>
            <w:r>
              <w:rPr>
                <w:sz w:val="20"/>
              </w:rPr>
              <w:t xml:space="preserve">средства защиты различных операционных систем и среды передачи информации.</w:t>
            </w:r>
          </w:p>
          <w:p>
            <w:pPr>
              <w:pStyle w:val="0"/>
              <w:jc w:val="both"/>
            </w:pPr>
            <w:r>
              <w:rPr>
                <w:sz w:val="20"/>
              </w:rPr>
              <w:t xml:space="preserve">уметь:</w:t>
            </w:r>
          </w:p>
          <w:p>
            <w:pPr>
              <w:pStyle w:val="0"/>
              <w:ind w:firstLine="283"/>
              <w:jc w:val="both"/>
            </w:pPr>
            <w:r>
              <w:rPr>
                <w:sz w:val="20"/>
              </w:rPr>
              <w:t xml:space="preserve">классифицировать угрозы информационной безопасности в инфокоммуникационных системах и сетях связи;</w:t>
            </w:r>
          </w:p>
          <w:p>
            <w:pPr>
              <w:pStyle w:val="0"/>
              <w:ind w:firstLine="283"/>
              <w:jc w:val="both"/>
            </w:pPr>
            <w:r>
              <w:rPr>
                <w:sz w:val="20"/>
              </w:rPr>
              <w:t xml:space="preserve">определять оптимальные способы обеспечения информационной безопасности;</w:t>
            </w:r>
          </w:p>
          <w:p>
            <w:pPr>
              <w:pStyle w:val="0"/>
              <w:ind w:firstLine="283"/>
              <w:jc w:val="both"/>
            </w:pPr>
            <w:r>
              <w:rPr>
                <w:sz w:val="20"/>
              </w:rPr>
              <w:t xml:space="preserve">осуществлять мероприятия по проведению аттестационных работ и выявлению каналов утечки;</w:t>
            </w:r>
          </w:p>
          <w:p>
            <w:pPr>
              <w:pStyle w:val="0"/>
              <w:ind w:firstLine="283"/>
              <w:jc w:val="both"/>
            </w:pPr>
            <w:r>
              <w:rPr>
                <w:sz w:val="20"/>
              </w:rPr>
              <w:t xml:space="preserve">выявлять недостатки систем защиты в системах и сетях связи с использованием специализированных программных продуктов</w:t>
            </w:r>
          </w:p>
          <w:p>
            <w:pPr>
              <w:pStyle w:val="0"/>
              <w:ind w:firstLine="283"/>
              <w:jc w:val="both"/>
            </w:pPr>
            <w:r>
              <w:rPr>
                <w:sz w:val="20"/>
              </w:rPr>
              <w:t xml:space="preserve">выполнять расчет и установку специализированного оборудования для обеспечения максимальной защищенности сетевых элементов и логических сетей;</w:t>
            </w:r>
          </w:p>
          <w:p>
            <w:pPr>
              <w:pStyle w:val="0"/>
              <w:ind w:firstLine="283"/>
              <w:jc w:val="both"/>
            </w:pPr>
            <w:r>
              <w:rPr>
                <w:sz w:val="20"/>
              </w:rPr>
              <w:t xml:space="preserve">защищать базы данных при помощи специализированных программных продуктов.</w:t>
            </w:r>
          </w:p>
          <w:p>
            <w:pPr>
              <w:pStyle w:val="0"/>
              <w:jc w:val="both"/>
            </w:pPr>
            <w:r>
              <w:rPr>
                <w:sz w:val="20"/>
              </w:rPr>
              <w:t xml:space="preserve">иметь практический опыт в:</w:t>
            </w:r>
          </w:p>
          <w:p>
            <w:pPr>
              <w:pStyle w:val="0"/>
              <w:ind w:firstLine="283"/>
              <w:jc w:val="both"/>
            </w:pPr>
            <w:r>
              <w:rPr>
                <w:sz w:val="20"/>
              </w:rPr>
              <w:t xml:space="preserve">анализе сетевой инфраструктуры;</w:t>
            </w:r>
          </w:p>
          <w:p>
            <w:pPr>
              <w:pStyle w:val="0"/>
              <w:ind w:firstLine="283"/>
              <w:jc w:val="both"/>
            </w:pPr>
            <w:r>
              <w:rPr>
                <w:sz w:val="20"/>
              </w:rPr>
              <w:t xml:space="preserve">выявлении угроз и уязвимости в сетевой инфраструктуре;</w:t>
            </w:r>
          </w:p>
          <w:p>
            <w:pPr>
              <w:pStyle w:val="0"/>
              <w:ind w:firstLine="283"/>
              <w:jc w:val="both"/>
            </w:pPr>
            <w:r>
              <w:rPr>
                <w:sz w:val="20"/>
              </w:rPr>
              <w:t xml:space="preserve">разработке комплекса методов и средств защиты информации в инфокоммуникационных сетях и системах связи;</w:t>
            </w:r>
          </w:p>
          <w:p>
            <w:pPr>
              <w:pStyle w:val="0"/>
              <w:ind w:firstLine="283"/>
              <w:jc w:val="both"/>
            </w:pPr>
            <w:r>
              <w:rPr>
                <w:sz w:val="20"/>
              </w:rPr>
              <w:t xml:space="preserve">осуществлении текущего администрирования для защиты инфокоммуникационных сетей и систем связи;</w:t>
            </w:r>
          </w:p>
          <w:p>
            <w:pPr>
              <w:pStyle w:val="0"/>
              <w:ind w:firstLine="283"/>
              <w:jc w:val="both"/>
            </w:pPr>
            <w:r>
              <w:rPr>
                <w:sz w:val="20"/>
              </w:rPr>
              <w:t xml:space="preserve">использовании специализированного программного обеспечения и оборудования для защиты инфокоммуникационных сетей и систем связи.</w:t>
            </w:r>
          </w:p>
        </w:tc>
      </w:tr>
      <w:tr>
        <w:tc>
          <w:tcPr>
            <w:tcW w:w="2835" w:type="dxa"/>
          </w:tcPr>
          <w:p>
            <w:pPr>
              <w:pStyle w:val="0"/>
            </w:pPr>
            <w:r>
              <w:rPr>
                <w:sz w:val="20"/>
              </w:rPr>
              <w:t xml:space="preserve">Организация производственной деятельности персонала структурных подразделений, отвечающих за предоставление телематических услуг</w:t>
            </w:r>
          </w:p>
        </w:tc>
        <w:tc>
          <w:tcPr>
            <w:tcW w:w="6236" w:type="dxa"/>
          </w:tcPr>
          <w:p>
            <w:pPr>
              <w:pStyle w:val="0"/>
              <w:jc w:val="both"/>
            </w:pPr>
            <w:r>
              <w:rPr>
                <w:sz w:val="20"/>
              </w:rPr>
              <w:t xml:space="preserve">знать:</w:t>
            </w:r>
          </w:p>
          <w:p>
            <w:pPr>
              <w:pStyle w:val="0"/>
              <w:ind w:firstLine="283"/>
              <w:jc w:val="both"/>
            </w:pPr>
            <w:r>
              <w:rPr>
                <w:sz w:val="20"/>
              </w:rPr>
              <w:t xml:space="preserve">Законодательство Российской Федерации в области организации труда и предпринимательской деятельности;</w:t>
            </w:r>
          </w:p>
          <w:p>
            <w:pPr>
              <w:pStyle w:val="0"/>
              <w:ind w:firstLine="283"/>
              <w:jc w:val="both"/>
            </w:pPr>
            <w:r>
              <w:rPr>
                <w:sz w:val="20"/>
              </w:rPr>
              <w:t xml:space="preserve">Законодательство Российской Федерации в области предоставления качественных услуг потребителям;</w:t>
            </w:r>
          </w:p>
          <w:p>
            <w:pPr>
              <w:pStyle w:val="0"/>
              <w:ind w:firstLine="283"/>
              <w:jc w:val="both"/>
            </w:pPr>
            <w:r>
              <w:rPr>
                <w:sz w:val="20"/>
              </w:rPr>
              <w:t xml:space="preserve">современное состояние и перспективы развития телекоммуникационного сектора Российской Федерации; сущность, значение и направления деятельности организации;</w:t>
            </w:r>
          </w:p>
          <w:p>
            <w:pPr>
              <w:pStyle w:val="0"/>
              <w:ind w:firstLine="283"/>
              <w:jc w:val="both"/>
            </w:pPr>
            <w:r>
              <w:rPr>
                <w:sz w:val="20"/>
              </w:rPr>
              <w:t xml:space="preserve">порядок расчета бюджета структурных подразделений организации, отвечающих за предоставление телематических услуг;</w:t>
            </w:r>
          </w:p>
          <w:p>
            <w:pPr>
              <w:pStyle w:val="0"/>
              <w:ind w:firstLine="283"/>
              <w:jc w:val="both"/>
            </w:pPr>
            <w:r>
              <w:rPr>
                <w:sz w:val="20"/>
              </w:rPr>
              <w:t xml:space="preserve">структуру организации, организацию рабочих мест и условий труда;</w:t>
            </w:r>
          </w:p>
          <w:p>
            <w:pPr>
              <w:pStyle w:val="0"/>
              <w:ind w:firstLine="283"/>
              <w:jc w:val="both"/>
            </w:pPr>
            <w:r>
              <w:rPr>
                <w:sz w:val="20"/>
              </w:rPr>
              <w:t xml:space="preserve">систему показателей и нормативов качества обслуживания и качества услуг связи;</w:t>
            </w:r>
          </w:p>
          <w:p>
            <w:pPr>
              <w:pStyle w:val="0"/>
              <w:ind w:firstLine="283"/>
              <w:jc w:val="both"/>
            </w:pPr>
            <w:r>
              <w:rPr>
                <w:sz w:val="20"/>
              </w:rPr>
              <w:t xml:space="preserve">методы конструктивного разрешения конфликтов; элементы PR-технологий при продвижении услуг связи конкретным потребителям.</w:t>
            </w:r>
          </w:p>
          <w:p>
            <w:pPr>
              <w:pStyle w:val="0"/>
              <w:jc w:val="both"/>
            </w:pPr>
            <w:r>
              <w:rPr>
                <w:sz w:val="20"/>
              </w:rPr>
              <w:t xml:space="preserve">уметь:</w:t>
            </w:r>
          </w:p>
          <w:p>
            <w:pPr>
              <w:pStyle w:val="0"/>
              <w:ind w:firstLine="283"/>
              <w:jc w:val="both"/>
            </w:pPr>
            <w:r>
              <w:rPr>
                <w:sz w:val="20"/>
              </w:rPr>
              <w:t xml:space="preserve">разрабатывать положение о структурном подразделении, штатное расписание и должностные инструкции;</w:t>
            </w:r>
          </w:p>
          <w:p>
            <w:pPr>
              <w:pStyle w:val="0"/>
              <w:ind w:firstLine="283"/>
              <w:jc w:val="both"/>
            </w:pPr>
            <w:r>
              <w:rPr>
                <w:sz w:val="20"/>
              </w:rPr>
              <w:t xml:space="preserve">планировать бюджет структурного подразделения; рационально организовывать рабочие места, рассчитывать нормы времени и норму выработки;</w:t>
            </w:r>
          </w:p>
          <w:p>
            <w:pPr>
              <w:pStyle w:val="0"/>
              <w:ind w:firstLine="283"/>
              <w:jc w:val="both"/>
            </w:pPr>
            <w:r>
              <w:rPr>
                <w:sz w:val="20"/>
              </w:rPr>
              <w:t xml:space="preserve">рассчитывать и оценивать показатели, характеризующие эффективность организации обслуживания;</w:t>
            </w:r>
          </w:p>
          <w:p>
            <w:pPr>
              <w:pStyle w:val="0"/>
              <w:ind w:firstLine="283"/>
              <w:jc w:val="both"/>
            </w:pPr>
            <w:r>
              <w:rPr>
                <w:sz w:val="20"/>
              </w:rPr>
              <w:t xml:space="preserve">мотивировать работников на решение производственных задач;</w:t>
            </w:r>
          </w:p>
          <w:p>
            <w:pPr>
              <w:pStyle w:val="0"/>
              <w:ind w:firstLine="283"/>
              <w:jc w:val="both"/>
            </w:pPr>
            <w:r>
              <w:rPr>
                <w:sz w:val="20"/>
              </w:rPr>
              <w:t xml:space="preserve">предотвращать возникновения конфликтных ситуаций;</w:t>
            </w:r>
          </w:p>
          <w:p>
            <w:pPr>
              <w:pStyle w:val="0"/>
              <w:ind w:firstLine="283"/>
              <w:jc w:val="both"/>
            </w:pPr>
            <w:r>
              <w:rPr>
                <w:sz w:val="20"/>
              </w:rPr>
              <w:t xml:space="preserve">осуществлять подбор необходимых материально-технических ресурсов на основе анализа по ценам и другим рыночным показателям;</w:t>
            </w:r>
          </w:p>
          <w:p>
            <w:pPr>
              <w:pStyle w:val="0"/>
              <w:ind w:firstLine="283"/>
              <w:jc w:val="both"/>
            </w:pPr>
            <w:r>
              <w:rPr>
                <w:sz w:val="20"/>
              </w:rPr>
              <w:t xml:space="preserve">рассчитывать технико-экономические показатели; составлять бизнес-план.</w:t>
            </w:r>
          </w:p>
          <w:p>
            <w:pPr>
              <w:pStyle w:val="0"/>
              <w:jc w:val="both"/>
            </w:pPr>
            <w:r>
              <w:rPr>
                <w:sz w:val="20"/>
              </w:rPr>
              <w:t xml:space="preserve">иметь практический опыт в:</w:t>
            </w:r>
          </w:p>
          <w:p>
            <w:pPr>
              <w:pStyle w:val="0"/>
              <w:ind w:firstLine="283"/>
              <w:jc w:val="both"/>
            </w:pPr>
            <w:r>
              <w:rPr>
                <w:sz w:val="20"/>
              </w:rPr>
              <w:t xml:space="preserve">планировании производства в рамках структурного подразделения организации на основе знания психологии личности и коллектива;</w:t>
            </w:r>
          </w:p>
          <w:p>
            <w:pPr>
              <w:pStyle w:val="0"/>
              <w:ind w:firstLine="283"/>
              <w:jc w:val="both"/>
            </w:pPr>
            <w:r>
              <w:rPr>
                <w:sz w:val="20"/>
              </w:rPr>
              <w:t xml:space="preserve">организации производственной деятельности в рамках структурного подразделения организации;</w:t>
            </w:r>
          </w:p>
          <w:p>
            <w:pPr>
              <w:pStyle w:val="0"/>
              <w:ind w:firstLine="283"/>
              <w:jc w:val="both"/>
            </w:pPr>
            <w:r>
              <w:rPr>
                <w:sz w:val="20"/>
              </w:rPr>
              <w:t xml:space="preserve">приемах руководства производственной деятельностью структурного подразделения, отвечающего за предоставление телематических услуг.</w:t>
            </w:r>
          </w:p>
        </w:tc>
      </w:tr>
      <w:tr>
        <w:tc>
          <w:tcPr>
            <w:tcW w:w="2835" w:type="dxa"/>
          </w:tcPr>
          <w:p>
            <w:pPr>
              <w:pStyle w:val="0"/>
            </w:pPr>
            <w:r>
              <w:rPr>
                <w:sz w:val="20"/>
              </w:rPr>
              <w:t xml:space="preserve">Адаптация конвергентных инфокоммуникационных технологий и систем к потребностям заказчика</w:t>
            </w:r>
          </w:p>
        </w:tc>
        <w:tc>
          <w:tcPr>
            <w:tcW w:w="6236" w:type="dxa"/>
          </w:tcPr>
          <w:p>
            <w:pPr>
              <w:pStyle w:val="0"/>
              <w:jc w:val="both"/>
            </w:pPr>
            <w:r>
              <w:rPr>
                <w:sz w:val="20"/>
              </w:rPr>
              <w:t xml:space="preserve">знать:</w:t>
            </w:r>
          </w:p>
          <w:p>
            <w:pPr>
              <w:pStyle w:val="0"/>
              <w:ind w:firstLine="283"/>
              <w:jc w:val="both"/>
            </w:pPr>
            <w:r>
              <w:rPr>
                <w:sz w:val="20"/>
              </w:rPr>
              <w:t xml:space="preserve">современные методы и средства управления телекоммуникационными системами и конвергентными сетями связи;</w:t>
            </w:r>
          </w:p>
          <w:p>
            <w:pPr>
              <w:pStyle w:val="0"/>
              <w:ind w:firstLine="283"/>
              <w:jc w:val="both"/>
            </w:pPr>
            <w:r>
              <w:rPr>
                <w:sz w:val="20"/>
              </w:rPr>
              <w:t xml:space="preserve">технические составляющие интегрированной транспортной сети CoreNetwork;</w:t>
            </w:r>
          </w:p>
          <w:p>
            <w:pPr>
              <w:pStyle w:val="0"/>
              <w:ind w:firstLine="283"/>
              <w:jc w:val="both"/>
            </w:pPr>
            <w:r>
              <w:rPr>
                <w:sz w:val="20"/>
              </w:rPr>
              <w:t xml:space="preserve">платформы предоставления инфокоммуникационных услуг с возможностями множественного доступа;</w:t>
            </w:r>
          </w:p>
          <w:p>
            <w:pPr>
              <w:pStyle w:val="0"/>
              <w:ind w:firstLine="283"/>
              <w:jc w:val="both"/>
            </w:pPr>
            <w:r>
              <w:rPr>
                <w:sz w:val="20"/>
              </w:rPr>
              <w:t xml:space="preserve">способы реализации принципа конвергенции в телекоммуникационных услугах на основе концепции All-IP и с использованием программных оболочек логических сетей (IP);</w:t>
            </w:r>
          </w:p>
          <w:p>
            <w:pPr>
              <w:pStyle w:val="0"/>
              <w:jc w:val="both"/>
            </w:pPr>
            <w:r>
              <w:rPr>
                <w:sz w:val="20"/>
              </w:rPr>
              <w:t xml:space="preserve">уметь:</w:t>
            </w:r>
          </w:p>
          <w:p>
            <w:pPr>
              <w:pStyle w:val="0"/>
              <w:ind w:firstLine="283"/>
              <w:jc w:val="both"/>
            </w:pPr>
            <w:r>
              <w:rPr>
                <w:sz w:val="20"/>
              </w:rPr>
              <w:t xml:space="preserve">интегрировать сетевое телекоммуникационное оборудование с использованием протоколов цифровой сигнализации EUROISDN, DSS1 (EDSS), SS7, QSIG;</w:t>
            </w:r>
          </w:p>
          <w:p>
            <w:pPr>
              <w:pStyle w:val="0"/>
              <w:ind w:firstLine="283"/>
              <w:jc w:val="both"/>
            </w:pPr>
            <w:r>
              <w:rPr>
                <w:sz w:val="20"/>
              </w:rPr>
              <w:t xml:space="preserve">выполнять монтаж и настройку конвергентных систем связи и сетевого оборудования различных вендоров;</w:t>
            </w:r>
          </w:p>
          <w:p>
            <w:pPr>
              <w:pStyle w:val="0"/>
              <w:ind w:firstLine="283"/>
              <w:jc w:val="both"/>
            </w:pPr>
            <w:r>
              <w:rPr>
                <w:sz w:val="20"/>
              </w:rPr>
              <w:t xml:space="preserve">администрировать телекоммуникационные системы и конвергентные сети связи с помощью локальных пакетов прикладных программ, унифицировать стационарные и сотовые разновидности инфокоммуникационных услуг путем интеграции приложений, написанных в различных операционных системах для мобильных устройств;</w:t>
            </w:r>
          </w:p>
          <w:p>
            <w:pPr>
              <w:pStyle w:val="0"/>
              <w:ind w:firstLine="283"/>
              <w:jc w:val="both"/>
            </w:pPr>
            <w:r>
              <w:rPr>
                <w:sz w:val="20"/>
              </w:rPr>
              <w:t xml:space="preserve">обслуживать абонентские устройства с доступом в сеть Интернет на основе программных оболочек и унифицированных приложений.</w:t>
            </w:r>
          </w:p>
          <w:p>
            <w:pPr>
              <w:pStyle w:val="0"/>
              <w:jc w:val="both"/>
            </w:pPr>
            <w:r>
              <w:rPr>
                <w:sz w:val="20"/>
              </w:rPr>
              <w:t xml:space="preserve">иметь практический опыт в:</w:t>
            </w:r>
          </w:p>
          <w:p>
            <w:pPr>
              <w:pStyle w:val="0"/>
              <w:ind w:firstLine="283"/>
              <w:jc w:val="both"/>
            </w:pPr>
            <w:r>
              <w:rPr>
                <w:sz w:val="20"/>
              </w:rPr>
              <w:t xml:space="preserve">адаптации, монтаже, установке и настройке конвергентных инфокоммуникационных систем в соответствии с действующими отраслевыми стандартами;</w:t>
            </w:r>
          </w:p>
          <w:p>
            <w:pPr>
              <w:pStyle w:val="0"/>
              <w:ind w:firstLine="283"/>
              <w:jc w:val="both"/>
            </w:pPr>
            <w:r>
              <w:rPr>
                <w:sz w:val="20"/>
              </w:rPr>
              <w:t xml:space="preserve">администрировании конвергентных систем в соответствии с рекомендациями Международного союза электросвязи.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1584</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B1B58DE0D57F356071DBB1054D05A9E5C339C5CAE871DE9D0EBE448B820688EFFEAB3A32A6C9C174096DDB2B7B6A407FE360A9A163E0281ZFP9J" TargetMode = "External"/>
	<Relationship Id="rId8" Type="http://schemas.openxmlformats.org/officeDocument/2006/relationships/hyperlink" Target="consultantplus://offline/ref=9B1B58DE0D57F356071DBB1054D05A9E5D3C9F52AB881DE9D0EBE448B820688EFFEAB3A32A6C9A1B4396DDB2B7B6A407FE360A9A163E0281ZFP9J" TargetMode = "External"/>
	<Relationship Id="rId9" Type="http://schemas.openxmlformats.org/officeDocument/2006/relationships/hyperlink" Target="consultantplus://offline/ref=9B1B58DE0D57F356071DBB1054D05A9E5E339E54AB801DE9D0EBE448B820688EFFEAB3A32A6C9A1D4696DDB2B7B6A407FE360A9A163E0281ZFP9J" TargetMode = "External"/>
	<Relationship Id="rId10" Type="http://schemas.openxmlformats.org/officeDocument/2006/relationships/hyperlink" Target="consultantplus://offline/ref=9B1B58DE0D57F356071DBB1054D05A9E5C339C5CAE871DE9D0EBE448B820688EFFEAB3A32A6C9C174096DDB2B7B6A407FE360A9A163E0281ZFP9J" TargetMode = "External"/>
	<Relationship Id="rId11" Type="http://schemas.openxmlformats.org/officeDocument/2006/relationships/hyperlink" Target="consultantplus://offline/ref=9B1B58DE0D57F356071DBB1054D05A9E5D359C53A8801DE9D0EBE448B820688EFFEAB3A32A6C9A194196DDB2B7B6A407FE360A9A163E0281ZFP9J" TargetMode = "External"/>
	<Relationship Id="rId12" Type="http://schemas.openxmlformats.org/officeDocument/2006/relationships/hyperlink" Target="consultantplus://offline/ref=9B1B58DE0D57F356071DBB1054D05A9E5D359C53A8801DE9D0EBE448B820688EEDEAEBAF2B6E841E43838BE3F1ZEP1J" TargetMode = "External"/>
	<Relationship Id="rId13" Type="http://schemas.openxmlformats.org/officeDocument/2006/relationships/hyperlink" Target="consultantplus://offline/ref=9B1B58DE0D57F356071DBB1054D05A9E5C339C5CAE871DE9D0EBE448B820688EFFEAB3A32A6C9C174396DDB2B7B6A407FE360A9A163E0281ZFP9J" TargetMode = "External"/>
	<Relationship Id="rId14" Type="http://schemas.openxmlformats.org/officeDocument/2006/relationships/hyperlink" Target="consultantplus://offline/ref=9B1B58DE0D57F356071DBB1054D05A9E5B379B50A9861DE9D0EBE448B820688EFFEAB3A32A6C981B4896DDB2B7B6A407FE360A9A163E0281ZFP9J" TargetMode = "External"/>
	<Relationship Id="rId15" Type="http://schemas.openxmlformats.org/officeDocument/2006/relationships/hyperlink" Target="consultantplus://offline/ref=9B1B58DE0D57F356071DBB1054D05A9E5C339F53AB821DE9D0EBE448B820688EFFEAB3A32A6C93194296DDB2B7B6A407FE360A9A163E0281ZFP9J" TargetMode = "External"/>
	<Relationship Id="rId16" Type="http://schemas.openxmlformats.org/officeDocument/2006/relationships/hyperlink" Target="consultantplus://offline/ref=9B1B58DE0D57F356071DBB1054D05A9E5C339C5CAE871DE9D0EBE448B820688EFFEAB3A32A6C9C174296DDB2B7B6A407FE360A9A163E0281ZFP9J" TargetMode = "External"/>
	<Relationship Id="rId17" Type="http://schemas.openxmlformats.org/officeDocument/2006/relationships/hyperlink" Target="consultantplus://offline/ref=9B1B58DE0D57F356071DBB1054D05A9E5C339C5CAE871DE9D0EBE448B820688EFFEAB3A32A6C9C174496DDB2B7B6A407FE360A9A163E0281ZFP9J" TargetMode = "External"/>
	<Relationship Id="rId18" Type="http://schemas.openxmlformats.org/officeDocument/2006/relationships/hyperlink" Target="consultantplus://offline/ref=9B1B58DE0D57F356071DBB1054D05A9E5C339C5CAE871DE9D0EBE448B820688EFFEAB3A32A6C9C174696DDB2B7B6A407FE360A9A163E0281ZFP9J" TargetMode = "External"/>
	<Relationship Id="rId19" Type="http://schemas.openxmlformats.org/officeDocument/2006/relationships/hyperlink" Target="consultantplus://offline/ref=9B1B58DE0D57F356071DBB1054D05A9E5C339C5CAE871DE9D0EBE448B820688EFFEAB3A32A6C9C174896DDB2B7B6A407FE360A9A163E0281ZFP9J" TargetMode = "External"/>
	<Relationship Id="rId20" Type="http://schemas.openxmlformats.org/officeDocument/2006/relationships/hyperlink" Target="consultantplus://offline/ref=9B1B58DE0D57F356071DBB1054D05A9E5C339C5CAE871DE9D0EBE448B820688EFFEAB3A32A6C9C164196DDB2B7B6A407FE360A9A163E0281ZFP9J" TargetMode = "External"/>
	<Relationship Id="rId21" Type="http://schemas.openxmlformats.org/officeDocument/2006/relationships/hyperlink" Target="consultantplus://offline/ref=9B1B58DE0D57F356071DBB1054D05A9E5E3C9F5DAF841DE9D0EBE448B820688EFFEAB3A32A6C9A1F4896DDB2B7B6A407FE360A9A163E0281ZFP9J" TargetMode = "External"/>
	<Relationship Id="rId22" Type="http://schemas.openxmlformats.org/officeDocument/2006/relationships/hyperlink" Target="consultantplus://offline/ref=9B1B58DE0D57F356071DBB1054D05A9E5E3C9F53AC891DE9D0EBE448B820688EFFEAB3A32A6C9A1F4896DDB2B7B6A407FE360A9A163E0281ZFP9J" TargetMode = "External"/>
	<Relationship Id="rId23" Type="http://schemas.openxmlformats.org/officeDocument/2006/relationships/hyperlink" Target="consultantplus://offline/ref=9B1B58DE0D57F356071DBB1054D05A9E5E3C9050A2891DE9D0EBE448B820688EFFEAB3A32A6C9A1F4896DDB2B7B6A407FE360A9A163E0281ZFP9J" TargetMode = "External"/>
	<Relationship Id="rId24" Type="http://schemas.openxmlformats.org/officeDocument/2006/relationships/hyperlink" Target="consultantplus://offline/ref=9B1B58DE0D57F356071DBB1054D05A9E5E3C9050A3801DE9D0EBE448B820688EFFEAB3A32A6C9A1F4896DDB2B7B6A407FE360A9A163E0281ZFP9J" TargetMode = "External"/>
	<Relationship Id="rId25" Type="http://schemas.openxmlformats.org/officeDocument/2006/relationships/hyperlink" Target="consultantplus://offline/ref=0F4AF3B76B89B654C97324D829EC7E4AFBBDC2C65A8E2B5BFDB7A5B86F15776D1204DCFA18A18A6F8BBBB3D4C25A15D851AEBB08AB7EAFA0a3PCJ" TargetMode = "External"/>
	<Relationship Id="rId26" Type="http://schemas.openxmlformats.org/officeDocument/2006/relationships/hyperlink" Target="consultantplus://offline/ref=0F4AF3B76B89B654C97324D829EC7E4AFBBDC2C65A8E2B5BFDB7A5B86F15776D1204DCFA19A78D6B8BBBB3D4C25A15D851AEBB08AB7EAFA0a3PCJ" TargetMode = "External"/>
	<Relationship Id="rId27" Type="http://schemas.openxmlformats.org/officeDocument/2006/relationships/hyperlink" Target="consultantplus://offline/ref=0F4AF3B76B89B654C97324D829EC7E4AFBBDC2C65A8E2B5BFDB7A5B86F15776D1204DCFA11A18265DDE1A3D08B0E1AC752B2A408B57EaAPDJ" TargetMode = "External"/>
	<Relationship Id="rId28" Type="http://schemas.openxmlformats.org/officeDocument/2006/relationships/hyperlink" Target="consultantplus://offline/ref=0F4AF3B76B89B654C97324D829EC7E4AFBBDC2C65A8E2B5BFDB7A5B86F15776D1204DCFA18A38A6989BBB3D4C25A15D851AEBB08AB7EAFA0a3PCJ" TargetMode = "External"/>
	<Relationship Id="rId29" Type="http://schemas.openxmlformats.org/officeDocument/2006/relationships/hyperlink" Target="consultantplus://offline/ref=0F4AF3B76B89B654C97324D829EC7E4AFBBDC2C65A8E2B5BFDB7A5B86F15776D1204DCFA18A5826B88BBB3D4C25A15D851AEBB08AB7EAFA0a3PCJ" TargetMode = "External"/>
	<Relationship Id="rId30" Type="http://schemas.openxmlformats.org/officeDocument/2006/relationships/hyperlink" Target="consultantplus://offline/ref=0F4AF3B76B89B654C97324D829EC7E4AFBBDC2C65A8E2B5BFDB7A5B86F15776D1204DCFA18A38A678DBBB3D4C25A15D851AEBB08AB7EAFA0a3PCJ" TargetMode = "External"/>
	<Relationship Id="rId31" Type="http://schemas.openxmlformats.org/officeDocument/2006/relationships/hyperlink" Target="consultantplus://offline/ref=0F4AF3B76B89B654C97324D829EC7E4AFBBDC2C65A8E2B5BFDB7A5B86F15776D1204DCFA19A78D6B8FBBB3D4C25A15D851AEBB08AB7EAFA0a3PCJ" TargetMode = "External"/>
	<Relationship Id="rId32" Type="http://schemas.openxmlformats.org/officeDocument/2006/relationships/hyperlink" Target="consultantplus://offline/ref=0F4AF3B76B89B654C97324D829EC7E4AFBBDC2C65A8E2B5BFDB7A5B86F15776D1204DCFA19A78D6B8BBBB3D4C25A15D851AEBB08AB7EAFA0a3PC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1584
(ред. от 17.12.2020)
"Об утверждении федерального государственного образовательного стандарта среднего профессионального образования по специальности 11.02.15 Инфокоммуникационные сети и системы связи"
(Зарегистрировано в Минюсте России 26.12.2016 N 44945)</dc:title>
  <dcterms:created xsi:type="dcterms:W3CDTF">2022-12-12T09:15:25Z</dcterms:created>
</cp:coreProperties>
</file>