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809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150412.01 Оператор прокатного производства"</w:t>
              <w:br/>
              <w:t xml:space="preserve">(Зарегистрировано в Минюсте России 20.08.2013 N 29513)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center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29513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809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150412.01 ОПЕРАТОР ПРОКАТНОГО ПРОИЗВОДСТВА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150412.01 Оператор прокатного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05.11.2009 N 517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50412.01 Оператор прокатного производства&quot; (Зарегистрировано в Минюсте РФ 10.12.2009 N 15504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5 ноября 2009 г. N 517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150412.01 Оператор прокатного производства" (зарегистрирован Министерством юстиции Российской Федерации 10 декабря 2009 г., регистрационный N 15504).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809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150412.01 ОПЕРАТОР ПРОКАТНОГО ПРОИЗВОДСТВА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150412.01 Оператор прокатного производства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150412.01 Оператор прокатного производства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150412.01 Оператор прокатного производства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91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92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Вальцовщик по сборке и перевалке клетей</w:t>
            </w:r>
          </w:p>
          <w:p>
            <w:pPr>
              <w:pStyle w:val="0"/>
            </w:pPr>
            <w:r>
              <w:rPr>
                <w:sz w:val="20"/>
              </w:rPr>
              <w:t xml:space="preserve">Вальцовщик профилегибочного агрегата</w:t>
            </w:r>
          </w:p>
          <w:p>
            <w:pPr>
              <w:pStyle w:val="0"/>
            </w:pPr>
            <w:r>
              <w:rPr>
                <w:sz w:val="20"/>
              </w:rPr>
              <w:t xml:space="preserve">Вальцовщик стана горячей прокатки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Вальцовщик стана холодной прокатки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Оператор поста управления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Оператор поста управления стана горячей прокатки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Оператор поста управления стана холодной прокатки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Оператор профилегибочного агрегата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93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93" w:name="P93"/>
    <w:bookmarkEnd w:id="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5" w:name="P95"/>
    <w:bookmarkEnd w:id="95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 по профессиям СПО: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вальцовщик по сборке и перевалке клетей;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вальцовщик профилегибочного агрегата - оператор профилегибочного агрегата;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вальцовщик стана горячей прокатки;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вальцовщик стана холодной прокатки;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оператор поста управления - оператор поста управления стана горячей прокатки;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оператор поста управления - оператор поста управления стана холодной прокатки.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управление технологическим оборудованием прокатного производства и контроль за его работой.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технологический процесс обработки металлов давлением;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технологическое оборудование и инструменты;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исходные материалы и готовая продукция;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техническая, технологическая и нормативная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150412.01 Оператор прокатного производства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Подготовка и ведение технологического процесса обработки металлов давлением.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Обслуживание технологического оборудования цеха обработки металлов давлением.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Контроль за соблюдением технологии производства и качеством выпускаемой продукции.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Подготовка и ведение технологического процесса обработки металлов давлением.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Производить перевалку валков и наладку стана.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Осуществлять технологический процесс обработки металлов давлением в плановом и аварийном режимах.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Регулировать ход технологического процесса с применением автоматизированной системы управления технологическими процессами (АСУТП).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Обслуживание технологического оборудования цеха обработки металлов давлением.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Производить наладку оборудования в соответствии с заданными технологическими режимами.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профилактические осмотры и текущие ремонты обслуживаемого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Контроль за соблюдением технологии производства и качеством выпускаемой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Оценивать качество исходных материалов и выпускаемой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Предупреждать появление, обнаруживать и устранять возможные дефекты выпускаемой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Оформлять техническую, технологическую и нормативную документацию.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присваиваемой(ым) квалификации(ям).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основные виды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и химические свойства черных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физические и химические процессы в производстве черных металлов.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металлургического производства черных металлов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требования охраны труда и промышленной безопасности; выбирать средства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средствами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санитарно-технологические требования на рабочем месте и в производственной зоне;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рабочем месте и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средств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гигиены труда.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Охрана труда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показания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делать обоснованный выбор оборудования, средств механизации и автоматизации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классификацию, устройство и принцип действия средств автоматики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элементы организации автоматического построения производства и управления 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ЭВМ, технические и программные средства реализации информационных процессов, технологию автоматизированной обработки информации, локальные и глобальные сети.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автоматизации производства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пострадавшим.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ОП.04. Безопасность жизнедеятельности</w:t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1.3 - 3.3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7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Подготовка и ведение технологического процесса обработки металлов давлением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перевалке рабочих валков и наладке агрегатов стана;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технологического процесса производства проката с учетом исходных материалов, сортамента и показаний КИП;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типовые методики определения параметров обработки металлов давлением;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регулировать ход технологического процесса с применением АСУТП;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технологическую схему прокатного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производства проката.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прокатного производства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Технология производства сортовых и листовых профилей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Обслуживание технологического оборудования цеха обработки металлов давлением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основного и вспомогательного оборудования к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технологического оборудования в процессе производства проката;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профилактического осмотра и участия в текущем ремонте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оборудование к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пуск и остановку технологического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основное и вспомогательное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 в плановом и аварийном режимах;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настройки оборудования и контроля за его работой;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работы с подъемно-транспортным оборудованием во время перевалки валков.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Оборудование прокатного производства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Стропальное дело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Контроль за соблюдением технологий производства и качеством выпускаемой продукции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и управления качеством исходных материалов и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сертификации к качеству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предупреждать появление, обнаруживать и устранять возможные дефекты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и документы системы сертификации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обнаружения различных дефектов продукции, возникающих при отклонении от технологии производства, и меры по их предупреждению и устранению;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техническую, технологическую и нормативную документацию.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Стандартизация и сертификация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 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нед./40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720/1440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нед./3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34"/>
        <w:gridCol w:w="1701"/>
      </w:tblGrid>
      <w:tr>
        <w:tc>
          <w:tcPr>
            <w:tcW w:w="79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 нед.</w:t>
            </w:r>
          </w:p>
        </w:tc>
      </w:tr>
      <w:tr>
        <w:tc>
          <w:tcPr>
            <w:tcW w:w="79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нед./40 нед.</w:t>
            </w:r>
          </w:p>
        </w:tc>
      </w:tr>
      <w:tr>
        <w:tc>
          <w:tcPr>
            <w:tcW w:w="79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9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9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нед./3 нед.</w:t>
            </w:r>
          </w:p>
        </w:tc>
      </w:tr>
      <w:tr>
        <w:tc>
          <w:tcPr>
            <w:tcW w:w="79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9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5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 по профессиям СПО:">
        <w:r>
          <w:rPr>
            <w:sz w:val="20"/>
            <w:color w:val="0000ff"/>
          </w:rPr>
          <w:t xml:space="preserve">п. 3.2</w:t>
        </w:r>
      </w:hyperlink>
      <w:r>
        <w:rPr>
          <w:sz w:val="20"/>
        </w:rPr>
        <w:t xml:space="preserve"> ФГОС СПО),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присваиваемой(ым) квалификации(ям),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spacing w:before="0"/>
        <w:spacing w:after="1"/>
      </w:pP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87"/>
        <w:gridCol w:w="1984"/>
      </w:tblGrid>
      <w:tr>
        <w:tc>
          <w:tcPr>
            <w:tcW w:w="708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98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 нед.</w:t>
            </w:r>
          </w:p>
        </w:tc>
      </w:tr>
      <w:tr>
        <w:tc>
          <w:tcPr>
            <w:tcW w:w="708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8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08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98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металлургического производства черных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прокатного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шестнадцатый - семнадцатый утратили силу. - </w:t>
      </w:r>
      <w:hyperlink w:history="0" r:id="rId3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809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809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4CBBFEDE06C7B1AC252AC41737EEC61D75ED103E074902BD3A66010F06B00876F98DB0AC620D7EA925DCB856E7F1E371D993B9576D03211g4q7L" TargetMode = "External"/>
	<Relationship Id="rId8" Type="http://schemas.openxmlformats.org/officeDocument/2006/relationships/hyperlink" Target="consultantplus://offline/ref=14CBBFEDE06C7B1AC252AC41737EEC61D750D103E47E902BD3A66010F06B00876F98DB0AC621D5EF925DCB856E7F1E371D993B9576D03211g4q7L" TargetMode = "External"/>
	<Relationship Id="rId9" Type="http://schemas.openxmlformats.org/officeDocument/2006/relationships/hyperlink" Target="consultantplus://offline/ref=14CBBFEDE06C7B1AC252AC41737EEC61DD5CD902E677CD21DBFF6C12F7645F826889DB0AC03FD1EF8B549FD6g2q8L" TargetMode = "External"/>
	<Relationship Id="rId10" Type="http://schemas.openxmlformats.org/officeDocument/2006/relationships/hyperlink" Target="consultantplus://offline/ref=14CBBFEDE06C7B1AC252AC41737EEC61D75ED103E074902BD3A66010F06B00876F98DB0AC620D7EA925DCB856E7F1E371D993B9576D03211g4q7L" TargetMode = "External"/>
	<Relationship Id="rId11" Type="http://schemas.openxmlformats.org/officeDocument/2006/relationships/hyperlink" Target="consultantplus://offline/ref=14CBBFEDE06C7B1AC252AC41737EEC61D750D103E47E902BD3A66010F06B00876F98DB0AC621D5EF925DCB856E7F1E371D993B9576D03211g4q7L" TargetMode = "External"/>
	<Relationship Id="rId12" Type="http://schemas.openxmlformats.org/officeDocument/2006/relationships/hyperlink" Target="consultantplus://offline/ref=14CBBFEDE06C7B1AC252AC41737EEC61D05ADA07E67A902BD3A66010F06B00876F98DB0AC621D2E8925DCB856E7F1E371D993B9576D03211g4q7L" TargetMode = "External"/>
	<Relationship Id="rId13" Type="http://schemas.openxmlformats.org/officeDocument/2006/relationships/hyperlink" Target="consultantplus://offline/ref=14CBBFEDE06C7B1AC252AC41737EEC61D750D103E47E902BD3A66010F06B00876F98DB0AC621D5EF9D5DCB856E7F1E371D993B9576D03211g4q7L" TargetMode = "External"/>
	<Relationship Id="rId14" Type="http://schemas.openxmlformats.org/officeDocument/2006/relationships/hyperlink" Target="consultantplus://offline/ref=14CBBFEDE06C7B1AC252AC41737EEC61D750D103E47E902BD3A66010F06B00876F98DB0AC621D5EE955DCB856E7F1E371D993B9576D03211g4q7L" TargetMode = "External"/>
	<Relationship Id="rId15" Type="http://schemas.openxmlformats.org/officeDocument/2006/relationships/hyperlink" Target="consultantplus://offline/ref=14CBBFEDE06C7B1AC252AC41737EEC61D55ADC0AEC7A902BD3A66010F06B00876F98DB0AC621D0EC955DCB856E7F1E371D993B9576D03211g4q7L" TargetMode = "External"/>
	<Relationship Id="rId16" Type="http://schemas.openxmlformats.org/officeDocument/2006/relationships/hyperlink" Target="consultantplus://offline/ref=14CBBFEDE06C7B1AC252AC41737EEC61D75ED103E074902BD3A66010F06B00876F98DB0AC620D7EA9D5DCB856E7F1E371D993B9576D03211g4q7L" TargetMode = "External"/>
	<Relationship Id="rId17" Type="http://schemas.openxmlformats.org/officeDocument/2006/relationships/hyperlink" Target="consultantplus://offline/ref=14CBBFEDE06C7B1AC252AC41737EEC61D55ADC0AEC7A902BD3A66010F06B00876F98DB0AC621D0EC955DCB856E7F1E371D993B9576D03211g4q7L" TargetMode = "External"/>
	<Relationship Id="rId18" Type="http://schemas.openxmlformats.org/officeDocument/2006/relationships/hyperlink" Target="consultantplus://offline/ref=14CBBFEDE06C7B1AC252AC41737EEC61D05BDB07E67E902BD3A66010F06B00877D988306C727CEEC97489DD428g2q8L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14CBBFEDE06C7B1AC252AC41737EEC61D75ED103E074902BD3A66010F06B00876F98DB0AC620D7EA9C5DCB856E7F1E371D993B9576D03211g4q7L" TargetMode = "External"/>
	<Relationship Id="rId22" Type="http://schemas.openxmlformats.org/officeDocument/2006/relationships/hyperlink" Target="consultantplus://offline/ref=14CBBFEDE06C7B1AC252AC41737EEC61D75ED103E074902BD3A66010F06B00876F98DB0AC620D7E59D5DCB856E7F1E371D993B9576D03211g4q7L" TargetMode = "External"/>
	<Relationship Id="rId23" Type="http://schemas.openxmlformats.org/officeDocument/2006/relationships/hyperlink" Target="consultantplus://offline/ref=14CBBFEDE06C7B1AC252AC41737EEC61D75ED103E074902BD3A66010F06B00876F98DB0AC620D7E4945DCB856E7F1E371D993B9576D03211g4q7L" TargetMode = "External"/>
	<Relationship Id="rId24" Type="http://schemas.openxmlformats.org/officeDocument/2006/relationships/hyperlink" Target="consultantplus://offline/ref=14CBBFEDE06C7B1AC252AC41737EEC61D75ED103E074902BD3A66010F06B00876F98DB0AC620D7E4905DCB856E7F1E371D993B9576D03211g4q7L" TargetMode = "External"/>
	<Relationship Id="rId25" Type="http://schemas.openxmlformats.org/officeDocument/2006/relationships/hyperlink" Target="consultantplus://offline/ref=14CBBFEDE06C7B1AC252AC41737EEC61D55ADC0AEC7A902BD3A66010F06B00876F98DB0AC621D0EC955DCB856E7F1E371D993B9576D03211g4q7L" TargetMode = "External"/>
	<Relationship Id="rId26" Type="http://schemas.openxmlformats.org/officeDocument/2006/relationships/hyperlink" Target="consultantplus://offline/ref=14CBBFEDE06C7B1AC252AC41737EEC61D75ED103E074902BD3A66010F06B00876F98DB0AC620D8EC975DCB856E7F1E371D993B9576D03211g4q7L" TargetMode = "External"/>
	<Relationship Id="rId27" Type="http://schemas.openxmlformats.org/officeDocument/2006/relationships/hyperlink" Target="consultantplus://offline/ref=14CBBFEDE06C7B1AC252AC41737EEC61D05ADA07E67A902BD3A66010F06B00877D988306C727CEEC97489DD428g2q8L" TargetMode = "External"/>
	<Relationship Id="rId28" Type="http://schemas.openxmlformats.org/officeDocument/2006/relationships/hyperlink" Target="consultantplus://offline/ref=14CBBFEDE06C7B1AC252AC41737EEC61D05BDB07E67E902BD3A66010F06B00876F98DB08CF21DBB9C412CAD92B2C0D37199938976AgDq0L" TargetMode = "External"/>
	<Relationship Id="rId29" Type="http://schemas.openxmlformats.org/officeDocument/2006/relationships/hyperlink" Target="consultantplus://offline/ref=14CBBFEDE06C7B1AC252AC41737EEC61D05ADA07E67A902BD3A66010F06B00876F98DB0AC621D9EC955DCB856E7F1E371D993B9576D03211g4q7L" TargetMode = "External"/>
	<Relationship Id="rId30" Type="http://schemas.openxmlformats.org/officeDocument/2006/relationships/hyperlink" Target="consultantplus://offline/ref=14CBBFEDE06C7B1AC252AC41737EEC61D750D103E47E902BD3A66010F06B00876F98DB0AC621D5EE945DCB856E7F1E371D993B9576D03211g4q7L" TargetMode = "External"/>
	<Relationship Id="rId31" Type="http://schemas.openxmlformats.org/officeDocument/2006/relationships/hyperlink" Target="consultantplus://offline/ref=14CBBFEDE06C7B1AC252AC41737EEC61D05ADA07E67A902BD3A66010F06B00876F98DB0AC621D8ED965DCB856E7F1E371D993B9576D03211g4q7L" TargetMode = "External"/>
	<Relationship Id="rId32" Type="http://schemas.openxmlformats.org/officeDocument/2006/relationships/hyperlink" Target="consultantplus://offline/ref=14CBBFEDE06C7B1AC252AC41737EEC61D05ADA07E67A902BD3A66010F06B00876F98DB0AC621D9EC975DCB856E7F1E371D993B9576D03211g4q7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809
(ред. от 13.07.2021)
"Об утверждении федерального государственного образовательного стандарта среднего профессионального образования по профессии 150412.01 Оператор прокатного производства"
(Зарегистрировано в Минюсте России 20.08.2013 N 29513)</dc:title>
  <dcterms:created xsi:type="dcterms:W3CDTF">2022-12-16T11:42:32Z</dcterms:created>
</cp:coreProperties>
</file>