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23.03.2018 N 208</w:t>
              <w:br/>
              <w:t xml:space="preserve">"Об утверждении федерального государственного образовательного стандарта среднего профессионального образования по профессии 08.01.01 Изготовитель арматурных сеток и каркасов"</w:t>
              <w:br/>
              <w:t xml:space="preserve">(Зарегистрировано в Минюсте России 13.04.2018 N 50775)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13 апреля 2018 г. N 50775</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23 марта 2018 г. N 208</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08.01.01 ИЗГОТОВИТЕЛЬ АРМАТУРНЫХ СЕТОК И КАРКАСОВ</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08.01.01 Изготовитель арматурных сеток и каркасов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02.08.2013 N 743 (ред. от 09.04.2015) &quot;Об утверждении федерального государственного образовательного стандарта среднего профессионального образования по профессии 270802.02 Изготовитель арматурных сеток и каркасов&quot; (Зарегистрировано в Минюсте России 20.08.2013 N 29730) {КонсультантПлюс}">
        <w:r>
          <w:rPr>
            <w:sz w:val="20"/>
            <w:color w:val="0000ff"/>
          </w:rPr>
          <w:t xml:space="preserve">стандартом</w:t>
        </w:r>
      </w:hyperlink>
      <w:r>
        <w:rPr>
          <w:sz w:val="20"/>
        </w:rPr>
        <w:t xml:space="preserve"> среднего профессионального образования по профессии 270802.02 Изготовитель арматурных сеток и каркасов, утвержденным приказом Министерства образования и науки Российской Федерации от 2 августа 2013 г. N 743 (зарегистрирован Министерством юстиции Российской Федерации 20 августа 2013 г., регистрационный N 29730), с изменениями, внесенными приказом Министерства образования и науки Российской Федерации от 9 апреля 2015 г. N 390 (зарегистрирован Министерством юстиции Российской Федерации 8 мая 2015 г., регистрационный N 37199),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23 марта 2018 г. N 208</w:t>
      </w:r>
    </w:p>
    <w:p>
      <w:pPr>
        <w:pStyle w:val="0"/>
        <w:ind w:firstLine="54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08.01.01 ИЗГОТОВИТЕЛЬ АРМАТУРНЫХ СЕТОК И КАРКАСОВ</w:t>
      </w:r>
    </w:p>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08.01.01 Изготовитель арматурных сеток и каркасов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квалифицированных рабочих, служащих (далее - образовательная программа)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195"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16</w:t>
        </w:r>
      </w:hyperlink>
      <w:r>
        <w:rPr>
          <w:sz w:val="20"/>
        </w:rPr>
        <w:t xml:space="preserve"> Строительство и жилищно-коммунальное хозяйство,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40</w:t>
        </w:r>
      </w:hyperlink>
      <w:r>
        <w:rPr>
          <w:sz w:val="20"/>
        </w:rPr>
        <w:t xml:space="preserve">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2" w:tooltip="Федеральный закон от 29.12.2012 N 273-ФЗ (ред. от 21.11.2022) &quot;Об образовании в Российской Федерации&quot; ------------ Недействующая редакция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5" w:name="P65"/>
    <w:bookmarkEnd w:id="65"/>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сочетания квалификаций квалифицированного рабочего, служащего "арматурщик и сварщик арматурных сеток и каркасов", указанных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15"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65" w:tooltip="1.12. Образовательная организация разрабатывает образовательную программу исходя из сочетания квалификаций квалифицированного рабочего, служащего &quot;арматурщик и сварщик арматурных сеток и каркасов&quot;,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65" w:tooltip="1.12. Образовательная организация разрабатывает образовательную программу исходя из сочетания квалификаций квалифицированного рабочего, служащего &quot;арматурщик и сварщик арматурных сеток и каркасов&quot;,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w:t>
      </w:r>
    </w:p>
    <w:p>
      <w:pPr>
        <w:pStyle w:val="0"/>
        <w:ind w:firstLine="540"/>
        <w:jc w:val="both"/>
      </w:pPr>
      <w:r>
        <w:rPr>
          <w:sz w:val="20"/>
        </w:rPr>
      </w:r>
    </w:p>
    <w:bookmarkStart w:id="80" w:name="P80"/>
    <w:bookmarkEnd w:id="80"/>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53"/>
        <w:gridCol w:w="3118"/>
      </w:tblGrid>
      <w:tr>
        <w:tc>
          <w:tcPr>
            <w:tcW w:w="5953" w:type="dxa"/>
          </w:tcPr>
          <w:p>
            <w:pPr>
              <w:pStyle w:val="0"/>
              <w:jc w:val="center"/>
            </w:pPr>
            <w:r>
              <w:rPr>
                <w:sz w:val="20"/>
              </w:rPr>
              <w:t xml:space="preserve">Структура образовательной программы</w:t>
            </w:r>
          </w:p>
        </w:tc>
        <w:tc>
          <w:tcPr>
            <w:tcW w:w="3118" w:type="dxa"/>
          </w:tcPr>
          <w:p>
            <w:pPr>
              <w:pStyle w:val="0"/>
              <w:jc w:val="center"/>
            </w:pPr>
            <w:r>
              <w:rPr>
                <w:sz w:val="20"/>
              </w:rPr>
              <w:t xml:space="preserve">Объем образовательной программы в академических часах</w:t>
            </w:r>
          </w:p>
        </w:tc>
      </w:tr>
      <w:tr>
        <w:tc>
          <w:tcPr>
            <w:tcW w:w="5953" w:type="dxa"/>
            <w:vAlign w:val="center"/>
          </w:tcPr>
          <w:p>
            <w:pPr>
              <w:pStyle w:val="0"/>
            </w:pPr>
            <w:r>
              <w:rPr>
                <w:sz w:val="20"/>
              </w:rPr>
              <w:t xml:space="preserve">Общепрофессиональный цикл</w:t>
            </w:r>
          </w:p>
        </w:tc>
        <w:tc>
          <w:tcPr>
            <w:tcW w:w="3118" w:type="dxa"/>
            <w:vAlign w:val="center"/>
          </w:tcPr>
          <w:p>
            <w:pPr>
              <w:pStyle w:val="0"/>
              <w:jc w:val="center"/>
            </w:pPr>
            <w:r>
              <w:rPr>
                <w:sz w:val="20"/>
              </w:rPr>
              <w:t xml:space="preserve">не менее 180</w:t>
            </w:r>
          </w:p>
        </w:tc>
      </w:tr>
      <w:tr>
        <w:tc>
          <w:tcPr>
            <w:tcW w:w="5953" w:type="dxa"/>
            <w:vAlign w:val="center"/>
          </w:tcPr>
          <w:p>
            <w:pPr>
              <w:pStyle w:val="0"/>
            </w:pPr>
            <w:r>
              <w:rPr>
                <w:sz w:val="20"/>
              </w:rPr>
              <w:t xml:space="preserve">Профессиональный цикл</w:t>
            </w:r>
          </w:p>
        </w:tc>
        <w:tc>
          <w:tcPr>
            <w:tcW w:w="3118" w:type="dxa"/>
            <w:vAlign w:val="center"/>
          </w:tcPr>
          <w:p>
            <w:pPr>
              <w:pStyle w:val="0"/>
              <w:jc w:val="center"/>
            </w:pPr>
            <w:r>
              <w:rPr>
                <w:sz w:val="20"/>
              </w:rPr>
              <w:t xml:space="preserve">не менее 972</w:t>
            </w:r>
          </w:p>
        </w:tc>
      </w:tr>
      <w:tr>
        <w:tc>
          <w:tcPr>
            <w:tcW w:w="5953" w:type="dxa"/>
            <w:vAlign w:val="center"/>
          </w:tcPr>
          <w:p>
            <w:pPr>
              <w:pStyle w:val="0"/>
            </w:pPr>
            <w:r>
              <w:rPr>
                <w:sz w:val="20"/>
              </w:rPr>
              <w:t xml:space="preserve">Государственная итоговая аттестация:</w:t>
            </w:r>
          </w:p>
        </w:tc>
        <w:tc>
          <w:tcPr>
            <w:tcW w:w="3118" w:type="dxa"/>
            <w:vAlign w:val="center"/>
          </w:tcPr>
          <w:p>
            <w:pPr>
              <w:pStyle w:val="0"/>
            </w:pPr>
            <w:r>
              <w:rPr>
                <w:sz w:val="20"/>
              </w:rPr>
            </w:r>
          </w:p>
        </w:tc>
      </w:tr>
      <w:tr>
        <w:tc>
          <w:tcPr>
            <w:tcW w:w="5953" w:type="dxa"/>
            <w:vAlign w:val="center"/>
          </w:tcPr>
          <w:p>
            <w:pPr>
              <w:pStyle w:val="0"/>
            </w:pPr>
            <w:r>
              <w:rPr>
                <w:sz w:val="20"/>
              </w:rPr>
              <w:t xml:space="preserve">на базе среднего общего образования</w:t>
            </w:r>
          </w:p>
        </w:tc>
        <w:tc>
          <w:tcPr>
            <w:tcW w:w="3118" w:type="dxa"/>
            <w:vAlign w:val="center"/>
          </w:tcPr>
          <w:p>
            <w:pPr>
              <w:pStyle w:val="0"/>
              <w:jc w:val="center"/>
            </w:pPr>
            <w:r>
              <w:rPr>
                <w:sz w:val="20"/>
              </w:rPr>
              <w:t xml:space="preserve">36</w:t>
            </w:r>
          </w:p>
        </w:tc>
      </w:tr>
      <w:tr>
        <w:tc>
          <w:tcPr>
            <w:tcW w:w="5953" w:type="dxa"/>
            <w:vAlign w:val="center"/>
          </w:tcPr>
          <w:p>
            <w:pPr>
              <w:pStyle w:val="0"/>
            </w:pPr>
            <w:r>
              <w:rPr>
                <w:sz w:val="20"/>
              </w:rPr>
              <w:t xml:space="preserve">на базе основного общего образования</w:t>
            </w:r>
          </w:p>
        </w:tc>
        <w:tc>
          <w:tcPr>
            <w:tcW w:w="3118" w:type="dxa"/>
            <w:vAlign w:val="center"/>
          </w:tcPr>
          <w:p>
            <w:pPr>
              <w:pStyle w:val="0"/>
              <w:jc w:val="center"/>
            </w:pPr>
            <w:r>
              <w:rPr>
                <w:sz w:val="20"/>
              </w:rPr>
              <w:t xml:space="preserve">72</w:t>
            </w:r>
          </w:p>
        </w:tc>
      </w:tr>
      <w:tr>
        <w:tc>
          <w:tcPr>
            <w:gridSpan w:val="2"/>
            <w:tcW w:w="9071" w:type="dxa"/>
            <w:vAlign w:val="center"/>
          </w:tcPr>
          <w:p>
            <w:pPr>
              <w:pStyle w:val="0"/>
              <w:outlineLvl w:val="3"/>
              <w:jc w:val="center"/>
            </w:pPr>
            <w:r>
              <w:rPr>
                <w:sz w:val="20"/>
              </w:rPr>
              <w:t xml:space="preserve">Общий объем образовательной программы:</w:t>
            </w:r>
          </w:p>
        </w:tc>
      </w:tr>
      <w:tr>
        <w:tc>
          <w:tcPr>
            <w:tcW w:w="5953" w:type="dxa"/>
            <w:vAlign w:val="center"/>
          </w:tcPr>
          <w:p>
            <w:pPr>
              <w:pStyle w:val="0"/>
            </w:pPr>
            <w:r>
              <w:rPr>
                <w:sz w:val="20"/>
              </w:rPr>
              <w:t xml:space="preserve">на базе среднего общего образования</w:t>
            </w:r>
          </w:p>
        </w:tc>
        <w:tc>
          <w:tcPr>
            <w:tcW w:w="3118" w:type="dxa"/>
            <w:vAlign w:val="center"/>
          </w:tcPr>
          <w:p>
            <w:pPr>
              <w:pStyle w:val="0"/>
              <w:jc w:val="center"/>
            </w:pPr>
            <w:r>
              <w:rPr>
                <w:sz w:val="20"/>
              </w:rPr>
              <w:t xml:space="preserve">1476</w:t>
            </w:r>
          </w:p>
        </w:tc>
      </w:tr>
      <w:tr>
        <w:tc>
          <w:tcPr>
            <w:tcW w:w="5953" w:type="dxa"/>
            <w:vAlign w:val="center"/>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18" w:type="dxa"/>
          </w:tcPr>
          <w:p>
            <w:pPr>
              <w:pStyle w:val="0"/>
              <w:jc w:val="center"/>
            </w:pPr>
            <w:r>
              <w:rPr>
                <w:sz w:val="20"/>
              </w:rPr>
              <w:t xml:space="preserve">4428</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0"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не менее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ind w:firstLine="540"/>
        <w:jc w:val="both"/>
      </w:pPr>
      <w:r>
        <w:rPr>
          <w:sz w:val="20"/>
        </w:rPr>
      </w:r>
    </w:p>
    <w:bookmarkStart w:id="115" w:name="P115"/>
    <w:bookmarkEnd w:id="115"/>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в соответствии с </w:t>
      </w:r>
      <w:hyperlink w:history="0" w:anchor="P65" w:tooltip="1.12. Образовательная организация разрабатывает образовательную программу исходя из сочетания квалификаций квалифицированного рабочего, служащего &quot;арматурщик и сварщик арматурных сеток и каркасов&quot;,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
        <w:r>
          <w:rPr>
            <w:sz w:val="20"/>
            <w:color w:val="0000ff"/>
          </w:rPr>
          <w:t xml:space="preserve">пунктом 1.12</w:t>
        </w:r>
      </w:hyperlink>
      <w:r>
        <w:rPr>
          <w:sz w:val="20"/>
        </w:rPr>
        <w:t xml:space="preserve"> настоящего ФГОС СПО:</w:t>
      </w:r>
    </w:p>
    <w:p>
      <w:pPr>
        <w:pStyle w:val="0"/>
        <w:spacing w:before="200" w:line-rule="auto"/>
        <w:ind w:firstLine="540"/>
        <w:jc w:val="both"/>
      </w:pPr>
      <w:r>
        <w:rPr>
          <w:sz w:val="20"/>
        </w:rPr>
        <w:t xml:space="preserve">выполнение арматурных работ;</w:t>
      </w:r>
    </w:p>
    <w:p>
      <w:pPr>
        <w:pStyle w:val="0"/>
        <w:spacing w:before="200" w:line-rule="auto"/>
        <w:ind w:firstLine="540"/>
        <w:jc w:val="both"/>
      </w:pPr>
      <w:r>
        <w:rPr>
          <w:sz w:val="20"/>
        </w:rPr>
        <w:t xml:space="preserve">выполнение сварочных работ при изготовлении арматурных сеток и каркасов.</w:t>
      </w:r>
    </w:p>
    <w:p>
      <w:pPr>
        <w:pStyle w:val="0"/>
        <w:spacing w:before="200" w:line-rule="auto"/>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Выполнение арматурных работ:</w:t>
      </w:r>
    </w:p>
    <w:p>
      <w:pPr>
        <w:pStyle w:val="0"/>
        <w:spacing w:before="200" w:line-rule="auto"/>
        <w:ind w:firstLine="540"/>
        <w:jc w:val="both"/>
      </w:pPr>
      <w:r>
        <w:rPr>
          <w:sz w:val="20"/>
        </w:rPr>
        <w:t xml:space="preserve">ПК 1.1. Вести простые подготовительные работы;</w:t>
      </w:r>
    </w:p>
    <w:p>
      <w:pPr>
        <w:pStyle w:val="0"/>
        <w:spacing w:before="200" w:line-rule="auto"/>
        <w:ind w:firstLine="540"/>
        <w:jc w:val="both"/>
      </w:pPr>
      <w:r>
        <w:rPr>
          <w:sz w:val="20"/>
        </w:rPr>
        <w:t xml:space="preserve">ПК 1.2. Изготавливать и монтировать армоконструкции;</w:t>
      </w:r>
    </w:p>
    <w:p>
      <w:pPr>
        <w:pStyle w:val="0"/>
        <w:spacing w:before="200" w:line-rule="auto"/>
        <w:ind w:firstLine="540"/>
        <w:jc w:val="both"/>
      </w:pPr>
      <w:r>
        <w:rPr>
          <w:sz w:val="20"/>
        </w:rPr>
        <w:t xml:space="preserve">ПК 1.3. Армировать железобетонные конструкции различной сложности;</w:t>
      </w:r>
    </w:p>
    <w:p>
      <w:pPr>
        <w:pStyle w:val="0"/>
        <w:spacing w:before="200" w:line-rule="auto"/>
        <w:ind w:firstLine="540"/>
        <w:jc w:val="both"/>
      </w:pPr>
      <w:r>
        <w:rPr>
          <w:sz w:val="20"/>
        </w:rPr>
        <w:t xml:space="preserve">ПК 1.4. Контролировать качество арматурных работ.</w:t>
      </w:r>
    </w:p>
    <w:p>
      <w:pPr>
        <w:pStyle w:val="0"/>
        <w:spacing w:before="200" w:line-rule="auto"/>
        <w:ind w:firstLine="540"/>
        <w:jc w:val="both"/>
      </w:pPr>
      <w:r>
        <w:rPr>
          <w:sz w:val="20"/>
        </w:rPr>
        <w:t xml:space="preserve">3.4.2. Выполнение сварочных работ при изготовлении арматурных сеток и каркасов:</w:t>
      </w:r>
    </w:p>
    <w:p>
      <w:pPr>
        <w:pStyle w:val="0"/>
        <w:spacing w:before="200" w:line-rule="auto"/>
        <w:ind w:firstLine="540"/>
        <w:jc w:val="both"/>
      </w:pPr>
      <w:r>
        <w:rPr>
          <w:sz w:val="20"/>
        </w:rPr>
        <w:t xml:space="preserve">ПК 2.1. Выполнять ручную электродуговую сварку арматурных сеток и каркасов;</w:t>
      </w:r>
    </w:p>
    <w:p>
      <w:pPr>
        <w:pStyle w:val="0"/>
        <w:spacing w:before="200" w:line-rule="auto"/>
        <w:ind w:firstLine="540"/>
        <w:jc w:val="both"/>
      </w:pPr>
      <w:r>
        <w:rPr>
          <w:sz w:val="20"/>
        </w:rPr>
        <w:t xml:space="preserve">ПК 2.2. Производить газовую резку арматуры при изготовлении арматурных сеток и каркасов;</w:t>
      </w:r>
    </w:p>
    <w:p>
      <w:pPr>
        <w:pStyle w:val="0"/>
        <w:spacing w:before="200" w:line-rule="auto"/>
        <w:ind w:firstLine="540"/>
        <w:jc w:val="both"/>
      </w:pPr>
      <w:r>
        <w:rPr>
          <w:sz w:val="20"/>
        </w:rPr>
        <w:t xml:space="preserve">ПК 2.3. Сваривать арматурные сетки и каркасы с помощью контактных и точечных машин;</w:t>
      </w:r>
    </w:p>
    <w:p>
      <w:pPr>
        <w:pStyle w:val="0"/>
        <w:spacing w:before="200" w:line-rule="auto"/>
        <w:ind w:firstLine="540"/>
        <w:jc w:val="both"/>
      </w:pPr>
      <w:r>
        <w:rPr>
          <w:sz w:val="20"/>
        </w:rPr>
        <w:t xml:space="preserve">ПК 2.4. Контролировать качество сварочных работ.</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22"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16 Строительство и жилищно-коммунальное хозяйство, 40 Сквозные виды профессиональной деятельности в промышленности.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08.01.01 Изготовитель</w:t>
      </w:r>
    </w:p>
    <w:p>
      <w:pPr>
        <w:pStyle w:val="0"/>
        <w:jc w:val="right"/>
      </w:pPr>
      <w:r>
        <w:rPr>
          <w:sz w:val="20"/>
        </w:rPr>
        <w:t xml:space="preserve">арматурных сеток и каркасов</w:t>
      </w:r>
    </w:p>
    <w:p>
      <w:pPr>
        <w:pStyle w:val="0"/>
        <w:ind w:firstLine="540"/>
        <w:jc w:val="both"/>
      </w:pPr>
      <w:r>
        <w:rPr>
          <w:sz w:val="20"/>
        </w:rPr>
      </w:r>
    </w:p>
    <w:bookmarkStart w:id="195" w:name="P195"/>
    <w:bookmarkEnd w:id="195"/>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08.01.01 ИЗГОТОВИТЕЛЬ АРМАТУРНЫХ</w:t>
      </w:r>
    </w:p>
    <w:p>
      <w:pPr>
        <w:pStyle w:val="2"/>
        <w:jc w:val="center"/>
      </w:pPr>
      <w:r>
        <w:rPr>
          <w:sz w:val="20"/>
        </w:rPr>
        <w:t xml:space="preserve">СЕТОК И КАРКАСОВ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6917"/>
      </w:tblGrid>
      <w:tr>
        <w:tc>
          <w:tcPr>
            <w:tcW w:w="2154" w:type="dxa"/>
          </w:tcPr>
          <w:p>
            <w:pPr>
              <w:pStyle w:val="0"/>
              <w:jc w:val="center"/>
            </w:pPr>
            <w:r>
              <w:rPr>
                <w:sz w:val="20"/>
              </w:rPr>
              <w:t xml:space="preserve">Код профессионального стандарта</w:t>
            </w:r>
          </w:p>
        </w:tc>
        <w:tc>
          <w:tcPr>
            <w:tcW w:w="6917" w:type="dxa"/>
          </w:tcPr>
          <w:p>
            <w:pPr>
              <w:pStyle w:val="0"/>
              <w:jc w:val="center"/>
            </w:pPr>
            <w:r>
              <w:rPr>
                <w:sz w:val="20"/>
              </w:rPr>
              <w:t xml:space="preserve">Наименование профессионального стандарта</w:t>
            </w:r>
          </w:p>
        </w:tc>
      </w:tr>
      <w:tr>
        <w:tc>
          <w:tcPr>
            <w:tcW w:w="2154" w:type="dxa"/>
          </w:tcPr>
          <w:p>
            <w:pPr>
              <w:pStyle w:val="0"/>
              <w:jc w:val="center"/>
            </w:pPr>
            <w:r>
              <w:rPr>
                <w:sz w:val="20"/>
              </w:rPr>
              <w:t xml:space="preserve">1</w:t>
            </w:r>
          </w:p>
        </w:tc>
        <w:tc>
          <w:tcPr>
            <w:tcW w:w="6917" w:type="dxa"/>
          </w:tcPr>
          <w:p>
            <w:pPr>
              <w:pStyle w:val="0"/>
              <w:jc w:val="center"/>
            </w:pPr>
            <w:r>
              <w:rPr>
                <w:sz w:val="20"/>
              </w:rPr>
              <w:t xml:space="preserve">2</w:t>
            </w:r>
          </w:p>
        </w:tc>
      </w:tr>
      <w:tr>
        <w:tc>
          <w:tcPr>
            <w:tcW w:w="2154" w:type="dxa"/>
          </w:tcPr>
          <w:p>
            <w:pPr>
              <w:pStyle w:val="0"/>
              <w:jc w:val="center"/>
            </w:pPr>
            <w:r>
              <w:rPr>
                <w:sz w:val="20"/>
              </w:rPr>
              <w:t xml:space="preserve">40.002</w:t>
            </w:r>
          </w:p>
        </w:tc>
        <w:tc>
          <w:tcPr>
            <w:tcW w:w="6917" w:type="dxa"/>
          </w:tcPr>
          <w:p>
            <w:pPr>
              <w:pStyle w:val="0"/>
              <w:jc w:val="both"/>
            </w:pPr>
            <w:r>
              <w:rPr>
                <w:sz w:val="20"/>
              </w:rPr>
              <w:t xml:space="preserve">Профессиональный </w:t>
            </w:r>
            <w:hyperlink w:history="0" r:id="rId14" w:tooltip="Приказ Минтруда России от 28.11.2013 N 701н (ред. от 10.01.2017) &quot;Об утверждении профессионального стандарта &quot;Сварщик&quot; (Зарегистрировано в Минюсте России 13.02.2014 N 31301) {КонсультантПлюс}">
              <w:r>
                <w:rPr>
                  <w:sz w:val="20"/>
                  <w:color w:val="0000ff"/>
                </w:rPr>
                <w:t xml:space="preserve">стандарт</w:t>
              </w:r>
            </w:hyperlink>
            <w:r>
              <w:rPr>
                <w:sz w:val="20"/>
              </w:rPr>
              <w:t xml:space="preserve"> "Сварщик", утвержден приказом Министерства труда и социальной защиты Российской Федерации от 28 ноября 2013 г. N 701н (зарегистрирован Министерством юстиции Российской Федерации 13 февраля 2014 года, регистрационный N 31301), с изменениями, внесенными приказами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 и от 10 января 2017 г. N 15н (зарегистрирован Министерством юстиции Российской Федерации 19 января 2017 г., регистрационный N 45306)</w:t>
            </w:r>
          </w:p>
        </w:tc>
      </w:tr>
      <w:tr>
        <w:tc>
          <w:tcPr>
            <w:tcW w:w="2154" w:type="dxa"/>
          </w:tcPr>
          <w:p>
            <w:pPr>
              <w:pStyle w:val="0"/>
              <w:jc w:val="center"/>
            </w:pPr>
            <w:r>
              <w:rPr>
                <w:sz w:val="20"/>
              </w:rPr>
              <w:t xml:space="preserve">16.026</w:t>
            </w:r>
          </w:p>
        </w:tc>
        <w:tc>
          <w:tcPr>
            <w:tcW w:w="6917" w:type="dxa"/>
          </w:tcPr>
          <w:p>
            <w:pPr>
              <w:pStyle w:val="0"/>
              <w:jc w:val="both"/>
            </w:pPr>
            <w:r>
              <w:rPr>
                <w:sz w:val="20"/>
              </w:rPr>
              <w:t xml:space="preserve">Профессиональный </w:t>
            </w:r>
            <w:hyperlink w:history="0" r:id="rId15" w:tooltip="Приказ Минтруда России от 22.12.2014 N 1087н &quot;Об утверждении профессионального стандарта &quot;Арматурщик&quot; (Зарегистрировано в Минюсте России 26.01.2015 N 35718) ------------ Утратил силу или отменен {КонсультантПлюс}">
              <w:r>
                <w:rPr>
                  <w:sz w:val="20"/>
                  <w:color w:val="0000ff"/>
                </w:rPr>
                <w:t xml:space="preserve">стандарт</w:t>
              </w:r>
            </w:hyperlink>
            <w:r>
              <w:rPr>
                <w:sz w:val="20"/>
              </w:rPr>
              <w:t xml:space="preserve"> "Арматурщик", утвержден приказом Министерства труда и социальной защиты Российской Федерации от 22 декабря 2014 г. N 1087н (зарегистрирован Министерством юстиции Российской Федерации 26 января 2015 г., регистрационный N 35718)</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профессии 08.01.01 Изготовитель</w:t>
      </w:r>
    </w:p>
    <w:p>
      <w:pPr>
        <w:pStyle w:val="0"/>
        <w:jc w:val="right"/>
      </w:pPr>
      <w:r>
        <w:rPr>
          <w:sz w:val="20"/>
        </w:rPr>
        <w:t xml:space="preserve">арматурных сеток и каркасов</w:t>
      </w:r>
    </w:p>
    <w:p>
      <w:pPr>
        <w:pStyle w:val="0"/>
        <w:ind w:firstLine="540"/>
        <w:jc w:val="both"/>
      </w:pPr>
      <w:r>
        <w:rPr>
          <w:sz w:val="20"/>
        </w:rPr>
      </w:r>
    </w:p>
    <w:bookmarkStart w:id="222" w:name="P222"/>
    <w:bookmarkEnd w:id="222"/>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08.01.01 ИЗГОТОВИТЕЛЬ</w:t>
      </w:r>
    </w:p>
    <w:p>
      <w:pPr>
        <w:pStyle w:val="2"/>
        <w:jc w:val="center"/>
      </w:pPr>
      <w:r>
        <w:rPr>
          <w:sz w:val="20"/>
        </w:rPr>
        <w:t xml:space="preserve">АРМАТУРНЫХ СЕТОК И КАРКАСОВ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6803"/>
      </w:tblGrid>
      <w:tr>
        <w:tblPrEx>
          <w:tblBorders>
            <w:insideH w:val="single" w:sz="4"/>
          </w:tblBorders>
        </w:tblPrEx>
        <w:tc>
          <w:tcPr>
            <w:tcW w:w="2268" w:type="dxa"/>
            <w:tcBorders>
              <w:top w:val="single" w:sz="4"/>
              <w:bottom w:val="single" w:sz="4"/>
            </w:tcBorders>
          </w:tcPr>
          <w:p>
            <w:pPr>
              <w:pStyle w:val="0"/>
              <w:jc w:val="center"/>
            </w:pPr>
            <w:r>
              <w:rPr>
                <w:sz w:val="20"/>
              </w:rPr>
              <w:t xml:space="preserve">Основной вид деятельности</w:t>
            </w:r>
          </w:p>
        </w:tc>
        <w:tc>
          <w:tcPr>
            <w:tcW w:w="6803"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268" w:type="dxa"/>
            <w:tcBorders>
              <w:top w:val="single" w:sz="4"/>
              <w:bottom w:val="nil"/>
            </w:tcBorders>
          </w:tcPr>
          <w:p>
            <w:pPr>
              <w:pStyle w:val="0"/>
            </w:pPr>
            <w:r>
              <w:rPr>
                <w:sz w:val="20"/>
              </w:rPr>
              <w:t xml:space="preserve">Выполнение арматурных работ</w:t>
            </w:r>
          </w:p>
        </w:tc>
        <w:tc>
          <w:tcPr>
            <w:tcW w:w="6803" w:type="dxa"/>
            <w:tcBorders>
              <w:top w:val="single" w:sz="4"/>
              <w:bottom w:val="nil"/>
            </w:tcBorders>
          </w:tcPr>
          <w:p>
            <w:pPr>
              <w:pStyle w:val="0"/>
            </w:pPr>
            <w:r>
              <w:rPr>
                <w:sz w:val="20"/>
              </w:rPr>
              <w:t xml:space="preserve">знать:</w:t>
            </w:r>
          </w:p>
          <w:p>
            <w:pPr>
              <w:pStyle w:val="0"/>
              <w:ind w:firstLine="283"/>
              <w:jc w:val="both"/>
            </w:pPr>
            <w:r>
              <w:rPr>
                <w:sz w:val="20"/>
              </w:rPr>
              <w:t xml:space="preserve">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w:t>
            </w:r>
          </w:p>
          <w:p>
            <w:pPr>
              <w:pStyle w:val="0"/>
              <w:ind w:firstLine="283"/>
              <w:jc w:val="both"/>
            </w:pPr>
            <w:r>
              <w:rPr>
                <w:sz w:val="20"/>
              </w:rPr>
              <w:t xml:space="preserve">правила и требования производственной санитарии и гигиены труда;</w:t>
            </w:r>
          </w:p>
          <w:p>
            <w:pPr>
              <w:pStyle w:val="0"/>
              <w:ind w:firstLine="283"/>
              <w:jc w:val="both"/>
            </w:pPr>
            <w:r>
              <w:rPr>
                <w:sz w:val="20"/>
              </w:rPr>
              <w:t xml:space="preserve">правила оказания первой помощи пострадавшему при несчастном случае на производстве;</w:t>
            </w:r>
          </w:p>
          <w:p>
            <w:pPr>
              <w:pStyle w:val="0"/>
              <w:ind w:firstLine="283"/>
              <w:jc w:val="both"/>
            </w:pPr>
            <w:r>
              <w:rPr>
                <w:sz w:val="20"/>
              </w:rPr>
              <w:t xml:space="preserve">виды и назначение инструмента, оборудования для арматурных работ, требования охраны труда при работе с ним, принцип действия ручных станков для резки, правки и гнутья арматуры;</w:t>
            </w:r>
          </w:p>
          <w:p>
            <w:pPr>
              <w:pStyle w:val="0"/>
              <w:ind w:firstLine="283"/>
              <w:jc w:val="both"/>
            </w:pPr>
            <w:r>
              <w:rPr>
                <w:sz w:val="20"/>
              </w:rPr>
              <w:t xml:space="preserve">виды арматурной стали, ее маркировку, обозначения и свойства, виды и свойства материалов для арматурных работ;</w:t>
            </w:r>
          </w:p>
          <w:p>
            <w:pPr>
              <w:pStyle w:val="0"/>
              <w:ind w:firstLine="283"/>
              <w:jc w:val="both"/>
            </w:pPr>
            <w:r>
              <w:rPr>
                <w:sz w:val="20"/>
              </w:rPr>
              <w:t xml:space="preserve">правила разметки мест расположения стержней в пространственных каркасах, армоопалубочных блоках и фермопакетах, правила составления эскизов на простые армоконструкции и изготовления шаблонов, правила чтения рабочих чертежей;</w:t>
            </w:r>
          </w:p>
          <w:p>
            <w:pPr>
              <w:pStyle w:val="0"/>
              <w:ind w:firstLine="283"/>
              <w:jc w:val="both"/>
            </w:pPr>
            <w:r>
              <w:rPr>
                <w:sz w:val="20"/>
              </w:rPr>
              <w:t xml:space="preserve">требования технической документации, предъявляемые к выставленной опалубке и к установленным в ней армоконструкциям;</w:t>
            </w:r>
          </w:p>
          <w:p>
            <w:pPr>
              <w:pStyle w:val="0"/>
              <w:ind w:firstLine="283"/>
              <w:jc w:val="both"/>
            </w:pPr>
            <w:r>
              <w:rPr>
                <w:sz w:val="20"/>
              </w:rPr>
              <w:t xml:space="preserve">правила сигнализации при монтаже арматурных конструкций, правила сигнализации жестами при монтаже арматурных конструкций;</w:t>
            </w:r>
          </w:p>
          <w:p>
            <w:pPr>
              <w:pStyle w:val="0"/>
              <w:ind w:firstLine="283"/>
              <w:jc w:val="both"/>
            </w:pPr>
            <w:r>
              <w:rPr>
                <w:sz w:val="20"/>
              </w:rPr>
              <w:t xml:space="preserve">правила заготовки арматуры, правила транспортировки и складирования арматурной стали и готовых каркасов;</w:t>
            </w:r>
          </w:p>
          <w:p>
            <w:pPr>
              <w:pStyle w:val="0"/>
              <w:ind w:firstLine="283"/>
              <w:jc w:val="both"/>
            </w:pPr>
            <w:r>
              <w:rPr>
                <w:sz w:val="20"/>
              </w:rPr>
              <w:t xml:space="preserve">порядок выверки установленной арматуры и армоконструкций, допустимые отклонения при изготовлении и монтаже арматуры и армоконструкций;</w:t>
            </w:r>
          </w:p>
          <w:p>
            <w:pPr>
              <w:pStyle w:val="0"/>
              <w:ind w:firstLine="283"/>
              <w:jc w:val="both"/>
            </w:pPr>
            <w:r>
              <w:rPr>
                <w:sz w:val="20"/>
              </w:rPr>
              <w:t xml:space="preserve">правила и способы резки стали;</w:t>
            </w:r>
          </w:p>
          <w:p>
            <w:pPr>
              <w:pStyle w:val="0"/>
              <w:ind w:firstLine="283"/>
              <w:jc w:val="both"/>
            </w:pPr>
            <w:r>
              <w:rPr>
                <w:sz w:val="20"/>
              </w:rPr>
              <w:t xml:space="preserve">правила обвязки, строповки и приемки на рабочее место арматурных стержней, плоских и пространственных каркасов;</w:t>
            </w:r>
          </w:p>
          <w:p>
            <w:pPr>
              <w:pStyle w:val="0"/>
              <w:ind w:firstLine="283"/>
              <w:jc w:val="both"/>
            </w:pPr>
            <w:r>
              <w:rPr>
                <w:sz w:val="20"/>
              </w:rPr>
              <w:t xml:space="preserve">правила разметки и выверки по чертежам и эскизам расположения в шаблоне или в кондукторе стержней, простых сеток и плоских каркасов, арматуры и армоконструкций в сложных конструкциях;</w:t>
            </w:r>
          </w:p>
          <w:p>
            <w:pPr>
              <w:pStyle w:val="0"/>
              <w:ind w:firstLine="283"/>
              <w:jc w:val="both"/>
            </w:pPr>
            <w:r>
              <w:rPr>
                <w:sz w:val="20"/>
              </w:rPr>
              <w:t xml:space="preserve">технологию производства арматурных работ, технологии производства монолитных работ в зимнее время;</w:t>
            </w:r>
          </w:p>
          <w:p>
            <w:pPr>
              <w:pStyle w:val="0"/>
              <w:ind w:firstLine="283"/>
              <w:jc w:val="both"/>
            </w:pPr>
            <w:r>
              <w:rPr>
                <w:sz w:val="20"/>
              </w:rPr>
              <w:t xml:space="preserve">способы и приемы вязки арматуры;</w:t>
            </w:r>
          </w:p>
          <w:p>
            <w:pPr>
              <w:pStyle w:val="0"/>
              <w:ind w:firstLine="283"/>
              <w:jc w:val="both"/>
            </w:pPr>
            <w:r>
              <w:rPr>
                <w:sz w:val="20"/>
              </w:rPr>
              <w:t xml:space="preserve">устройство и приемы работы на приводных и полуавтоматических станках для заготовки арматуры;</w:t>
            </w:r>
          </w:p>
          <w:p>
            <w:pPr>
              <w:pStyle w:val="0"/>
              <w:ind w:firstLine="283"/>
              <w:jc w:val="both"/>
            </w:pPr>
            <w:r>
              <w:rPr>
                <w:sz w:val="20"/>
              </w:rPr>
              <w:t xml:space="preserve">приемы сборки, установки и крепления простой арматуры и армоконструкций, приемы сборки, установки и крепления арматуры и армоконструкций в конструкции различной сложности и конструкции, бетонируемые в подвижной опалубке;</w:t>
            </w:r>
          </w:p>
          <w:p>
            <w:pPr>
              <w:pStyle w:val="0"/>
              <w:ind w:firstLine="283"/>
              <w:jc w:val="both"/>
            </w:pPr>
            <w:r>
              <w:rPr>
                <w:sz w:val="20"/>
              </w:rPr>
              <w:t xml:space="preserve">виды строительных конструкций.</w:t>
            </w:r>
          </w:p>
        </w:tc>
      </w:tr>
      <w:tr>
        <w:tc>
          <w:tcPr>
            <w:tcW w:w="2268" w:type="dxa"/>
            <w:tcBorders>
              <w:top w:val="nil"/>
              <w:bottom w:val="nil"/>
            </w:tcBorders>
          </w:tcPr>
          <w:p>
            <w:pPr>
              <w:pStyle w:val="0"/>
            </w:pPr>
            <w:r>
              <w:rPr>
                <w:sz w:val="20"/>
              </w:rPr>
            </w:r>
          </w:p>
        </w:tc>
        <w:tc>
          <w:tcPr>
            <w:tcW w:w="6803" w:type="dxa"/>
            <w:tcBorders>
              <w:top w:val="nil"/>
              <w:bottom w:val="nil"/>
            </w:tcBorders>
          </w:tcPr>
          <w:p>
            <w:pPr>
              <w:pStyle w:val="0"/>
            </w:pPr>
            <w:r>
              <w:rPr>
                <w:sz w:val="20"/>
              </w:rPr>
              <w:t xml:space="preserve">уметь:</w:t>
            </w:r>
          </w:p>
          <w:p>
            <w:pPr>
              <w:pStyle w:val="0"/>
              <w:ind w:firstLine="283"/>
              <w:jc w:val="both"/>
            </w:pPr>
            <w:r>
              <w:rPr>
                <w:sz w:val="20"/>
              </w:rPr>
              <w:t xml:space="preserve">выполнять этапы работы и все задания в установленный срок;</w:t>
            </w:r>
          </w:p>
          <w:p>
            <w:pPr>
              <w:pStyle w:val="0"/>
              <w:ind w:firstLine="283"/>
              <w:jc w:val="both"/>
            </w:pPr>
            <w:r>
              <w:rPr>
                <w:sz w:val="20"/>
              </w:rPr>
              <w:t xml:space="preserve">оценивать безопасность условий собственной работы в соответствии с санитарно-гигиеническими нормативами и нормативами охраны труда;</w:t>
            </w:r>
          </w:p>
          <w:p>
            <w:pPr>
              <w:pStyle w:val="0"/>
              <w:ind w:firstLine="283"/>
              <w:jc w:val="both"/>
            </w:pPr>
            <w:r>
              <w:rPr>
                <w:sz w:val="20"/>
              </w:rPr>
              <w:t xml:space="preserve">соблюдать требования охраны труда при нахождении на строительной площадке, требования безопасности, в том числе пожарной безопасности, электробезопасности при ведении арматурных работ;</w:t>
            </w:r>
          </w:p>
          <w:p>
            <w:pPr>
              <w:pStyle w:val="0"/>
              <w:ind w:firstLine="283"/>
              <w:jc w:val="both"/>
            </w:pPr>
            <w:r>
              <w:rPr>
                <w:sz w:val="20"/>
              </w:rPr>
              <w:t xml:space="preserve">соблюдать правила и требования производственной санитарии и гигиены труда, грамотно использовать средства индивидуальной защиты;</w:t>
            </w:r>
          </w:p>
          <w:p>
            <w:pPr>
              <w:pStyle w:val="0"/>
              <w:ind w:firstLine="283"/>
              <w:jc w:val="both"/>
            </w:pPr>
            <w:r>
              <w:rPr>
                <w:sz w:val="20"/>
              </w:rPr>
              <w:t xml:space="preserve">подбирать инструменты, оборудование и материалы, необходимые для выполнения задания, полученного от звеньевого на смену, определять вид арматуры по ее маркировке;</w:t>
            </w:r>
          </w:p>
          <w:p>
            <w:pPr>
              <w:pStyle w:val="0"/>
              <w:ind w:firstLine="283"/>
              <w:jc w:val="both"/>
            </w:pPr>
            <w:r>
              <w:rPr>
                <w:sz w:val="20"/>
              </w:rPr>
              <w:t xml:space="preserve">перемещать строительные материалы в пределах рабочего места, штабелировать арматуру по видам согласно маркировке;</w:t>
            </w:r>
          </w:p>
          <w:p>
            <w:pPr>
              <w:pStyle w:val="0"/>
              <w:ind w:firstLine="283"/>
              <w:jc w:val="both"/>
            </w:pPr>
            <w:r>
              <w:rPr>
                <w:sz w:val="20"/>
              </w:rPr>
              <w:t xml:space="preserve">пользоваться контрольно-измерительным инструментом;</w:t>
            </w:r>
          </w:p>
          <w:p>
            <w:pPr>
              <w:pStyle w:val="0"/>
              <w:ind w:firstLine="283"/>
              <w:jc w:val="both"/>
            </w:pPr>
            <w:r>
              <w:rPr>
                <w:sz w:val="20"/>
              </w:rPr>
              <w:t xml:space="preserve">определять шаг арматурных стержней в конструкции, их диаметр, размеры, размечать расположения стержней и каркасов в опалубке конструкций различной сложности согласно рабочим чертежам;</w:t>
            </w:r>
          </w:p>
          <w:p>
            <w:pPr>
              <w:pStyle w:val="0"/>
              <w:ind w:firstLine="283"/>
              <w:jc w:val="both"/>
            </w:pPr>
            <w:r>
              <w:rPr>
                <w:sz w:val="20"/>
              </w:rPr>
              <w:t xml:space="preserve">определять соответствие чертежа армоконструкции спецификации;</w:t>
            </w:r>
          </w:p>
          <w:p>
            <w:pPr>
              <w:pStyle w:val="0"/>
              <w:ind w:firstLine="283"/>
              <w:jc w:val="both"/>
            </w:pPr>
            <w:r>
              <w:rPr>
                <w:sz w:val="20"/>
              </w:rPr>
              <w:t xml:space="preserve">определять наличие закладных элементов и дополнительного армирования;</w:t>
            </w:r>
          </w:p>
          <w:p>
            <w:pPr>
              <w:pStyle w:val="0"/>
              <w:ind w:firstLine="283"/>
              <w:jc w:val="both"/>
            </w:pPr>
            <w:r>
              <w:rPr>
                <w:sz w:val="20"/>
              </w:rPr>
              <w:t xml:space="preserve">определять величину защитного слоя бетона;</w:t>
            </w:r>
          </w:p>
          <w:p>
            <w:pPr>
              <w:pStyle w:val="0"/>
              <w:ind w:firstLine="283"/>
              <w:jc w:val="both"/>
            </w:pPr>
            <w:r>
              <w:rPr>
                <w:sz w:val="20"/>
              </w:rPr>
              <w:t xml:space="preserve">проверять внешнее состояние опалубки;</w:t>
            </w:r>
          </w:p>
          <w:p>
            <w:pPr>
              <w:pStyle w:val="0"/>
              <w:ind w:firstLine="283"/>
              <w:jc w:val="both"/>
            </w:pPr>
            <w:r>
              <w:rPr>
                <w:sz w:val="20"/>
              </w:rPr>
              <w:t xml:space="preserve">резать арматурную сталь на ручных и полуприводных станках;</w:t>
            </w:r>
          </w:p>
          <w:p>
            <w:pPr>
              <w:pStyle w:val="0"/>
              <w:ind w:firstLine="283"/>
              <w:jc w:val="both"/>
            </w:pPr>
            <w:r>
              <w:rPr>
                <w:sz w:val="20"/>
              </w:rPr>
              <w:t xml:space="preserve">выполнять очистку арматурной стали от ржавчины ручным инструментом;</w:t>
            </w:r>
          </w:p>
          <w:p>
            <w:pPr>
              <w:pStyle w:val="0"/>
              <w:ind w:firstLine="283"/>
              <w:jc w:val="both"/>
            </w:pPr>
            <w:r>
              <w:rPr>
                <w:sz w:val="20"/>
              </w:rPr>
              <w:t xml:space="preserve">гнуть арматурную сталь на механическом станке при количестве отгибов на одном стержне до четырех, работать на ручном гибочном станке, гнуть арматуру на ручных, приводных и полуавтоматических станках;</w:t>
            </w:r>
          </w:p>
          <w:p>
            <w:pPr>
              <w:pStyle w:val="0"/>
              <w:ind w:firstLine="283"/>
              <w:jc w:val="both"/>
            </w:pPr>
            <w:r>
              <w:rPr>
                <w:sz w:val="20"/>
              </w:rPr>
              <w:t xml:space="preserve">резать арматурную сталь на ручных и полуприводных станках;</w:t>
            </w:r>
          </w:p>
          <w:p>
            <w:pPr>
              <w:pStyle w:val="0"/>
              <w:ind w:firstLine="283"/>
              <w:jc w:val="both"/>
            </w:pPr>
            <w:r>
              <w:rPr>
                <w:sz w:val="20"/>
              </w:rPr>
              <w:t xml:space="preserve">рубить арматуру на ручных, приводных и полуавтоматических станках;</w:t>
            </w:r>
          </w:p>
          <w:p>
            <w:pPr>
              <w:pStyle w:val="0"/>
              <w:ind w:firstLine="283"/>
              <w:jc w:val="both"/>
            </w:pPr>
            <w:r>
              <w:rPr>
                <w:sz w:val="20"/>
              </w:rPr>
              <w:t xml:space="preserve">работать ручным, электрифицированным и пневматическим инструментом и оборудованием для арматурных работ;</w:t>
            </w:r>
          </w:p>
          <w:p>
            <w:pPr>
              <w:pStyle w:val="0"/>
              <w:ind w:firstLine="283"/>
              <w:jc w:val="both"/>
            </w:pPr>
            <w:r>
              <w:rPr>
                <w:sz w:val="20"/>
              </w:rPr>
              <w:t xml:space="preserve">убирать отходы производства в отведенные места;</w:t>
            </w:r>
          </w:p>
          <w:p>
            <w:pPr>
              <w:pStyle w:val="0"/>
              <w:ind w:firstLine="283"/>
              <w:jc w:val="both"/>
            </w:pPr>
            <w:r>
              <w:rPr>
                <w:sz w:val="20"/>
              </w:rPr>
              <w:t xml:space="preserve">выверять положения установленных сеток и каркасов уровнем;</w:t>
            </w:r>
          </w:p>
          <w:p>
            <w:pPr>
              <w:pStyle w:val="0"/>
              <w:ind w:firstLine="283"/>
              <w:jc w:val="both"/>
            </w:pPr>
            <w:r>
              <w:rPr>
                <w:sz w:val="20"/>
              </w:rPr>
              <w:t xml:space="preserve">осуществлять крепление арматуры способом ручной вязки, а также с применением ручного инструмента для вязки арматуры;</w:t>
            </w:r>
          </w:p>
          <w:p>
            <w:pPr>
              <w:pStyle w:val="0"/>
              <w:ind w:firstLine="283"/>
              <w:jc w:val="both"/>
            </w:pPr>
            <w:r>
              <w:rPr>
                <w:sz w:val="20"/>
              </w:rPr>
              <w:t xml:space="preserve">определять наличие и правильность привязки стержней арматуры к осям;</w:t>
            </w:r>
          </w:p>
          <w:p>
            <w:pPr>
              <w:pStyle w:val="0"/>
              <w:ind w:firstLine="283"/>
              <w:jc w:val="both"/>
            </w:pPr>
            <w:r>
              <w:rPr>
                <w:sz w:val="20"/>
              </w:rPr>
              <w:t xml:space="preserve">экономно расходовать ресурсы: воду, электроэнергию, тепло;</w:t>
            </w:r>
          </w:p>
          <w:p>
            <w:pPr>
              <w:pStyle w:val="0"/>
              <w:ind w:firstLine="283"/>
              <w:jc w:val="both"/>
            </w:pPr>
            <w:r>
              <w:rPr>
                <w:sz w:val="20"/>
              </w:rPr>
              <w:t xml:space="preserve">рассчитывать количество материалов для выполнения работы, рационально резать арматуру, использовать в работе обрезки стержней арматуры и других строительных материалов;</w:t>
            </w:r>
          </w:p>
          <w:p>
            <w:pPr>
              <w:pStyle w:val="0"/>
              <w:ind w:firstLine="283"/>
              <w:jc w:val="both"/>
            </w:pPr>
            <w:r>
              <w:rPr>
                <w:sz w:val="20"/>
              </w:rPr>
              <w:t xml:space="preserve">собирать и монтировать двойные сетки весом до 100 кг, простые сетки и плоские каркасы весом более 100 кг;</w:t>
            </w:r>
          </w:p>
          <w:p>
            <w:pPr>
              <w:pStyle w:val="0"/>
              <w:ind w:firstLine="283"/>
              <w:jc w:val="both"/>
            </w:pPr>
            <w:r>
              <w:rPr>
                <w:sz w:val="20"/>
              </w:rPr>
              <w:t xml:space="preserve">устанавливать и крепить анкерные болты и закладные детали;</w:t>
            </w:r>
          </w:p>
          <w:p>
            <w:pPr>
              <w:pStyle w:val="0"/>
              <w:ind w:firstLine="283"/>
              <w:jc w:val="both"/>
            </w:pPr>
            <w:r>
              <w:rPr>
                <w:sz w:val="20"/>
              </w:rPr>
              <w:t xml:space="preserve">устанавливать арматуру из отдельных стержней в конструкции различной сложности, монтировать арматуру из отдельных стержней с разметкой мест расположения по чертежам в обратных сводах и криволинейных стенах горных выработок и штолен, башнях градирен, трубах;</w:t>
            </w:r>
          </w:p>
          <w:p>
            <w:pPr>
              <w:pStyle w:val="0"/>
              <w:ind w:firstLine="283"/>
              <w:jc w:val="both"/>
            </w:pPr>
            <w:r>
              <w:rPr>
                <w:sz w:val="20"/>
              </w:rPr>
              <w:t xml:space="preserve">ориентироваться в обстановке частого появления новых строительных материалов, использовать в работе инновационные материалы.</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pPr>
            <w:r>
              <w:rPr>
                <w:sz w:val="20"/>
              </w:rPr>
              <w:t xml:space="preserve">иметь практический опыт в:</w:t>
            </w:r>
          </w:p>
          <w:p>
            <w:pPr>
              <w:pStyle w:val="0"/>
              <w:ind w:firstLine="283"/>
              <w:jc w:val="both"/>
            </w:pPr>
            <w:r>
              <w:rPr>
                <w:sz w:val="20"/>
              </w:rPr>
              <w:t xml:space="preserve">организации рабочего места в соответствии с заданием и требованиями охраны труда при выполнении работы;</w:t>
            </w:r>
          </w:p>
          <w:p>
            <w:pPr>
              <w:pStyle w:val="0"/>
              <w:ind w:firstLine="283"/>
              <w:jc w:val="both"/>
            </w:pPr>
            <w:r>
              <w:rPr>
                <w:sz w:val="20"/>
              </w:rPr>
              <w:t xml:space="preserve">выборе инструментов и материалов, необходимых для работы, в соответствии с заданием звеньевого и проектом;</w:t>
            </w:r>
          </w:p>
          <w:p>
            <w:pPr>
              <w:pStyle w:val="0"/>
              <w:ind w:firstLine="283"/>
              <w:jc w:val="both"/>
            </w:pPr>
            <w:r>
              <w:rPr>
                <w:sz w:val="20"/>
              </w:rPr>
              <w:t xml:space="preserve">чтении рабочих чертежей;</w:t>
            </w:r>
          </w:p>
          <w:p>
            <w:pPr>
              <w:pStyle w:val="0"/>
              <w:ind w:firstLine="283"/>
              <w:jc w:val="both"/>
            </w:pPr>
            <w:r>
              <w:rPr>
                <w:sz w:val="20"/>
              </w:rPr>
              <w:t xml:space="preserve">контроле выпусков арматуры из бетона и положения выставленной опалубки;</w:t>
            </w:r>
          </w:p>
          <w:p>
            <w:pPr>
              <w:pStyle w:val="0"/>
              <w:ind w:firstLine="283"/>
              <w:jc w:val="both"/>
            </w:pPr>
            <w:r>
              <w:rPr>
                <w:sz w:val="20"/>
              </w:rPr>
              <w:t xml:space="preserve">разделке арматурных выпусков;</w:t>
            </w:r>
          </w:p>
          <w:p>
            <w:pPr>
              <w:pStyle w:val="0"/>
              <w:ind w:firstLine="283"/>
              <w:jc w:val="both"/>
            </w:pPr>
            <w:r>
              <w:rPr>
                <w:sz w:val="20"/>
              </w:rPr>
              <w:t xml:space="preserve">резке арматурной стали на ручных и полуприводных станках;</w:t>
            </w:r>
          </w:p>
          <w:p>
            <w:pPr>
              <w:pStyle w:val="0"/>
              <w:ind w:firstLine="283"/>
              <w:jc w:val="both"/>
            </w:pPr>
            <w:r>
              <w:rPr>
                <w:sz w:val="20"/>
              </w:rPr>
              <w:t xml:space="preserve">выполнении операций по гнутью арматурной стали на механическом станке при количестве отгибов на одном стержне до четырех;</w:t>
            </w:r>
          </w:p>
          <w:p>
            <w:pPr>
              <w:pStyle w:val="0"/>
              <w:ind w:firstLine="283"/>
              <w:jc w:val="both"/>
            </w:pPr>
            <w:r>
              <w:rPr>
                <w:sz w:val="20"/>
              </w:rPr>
              <w:t xml:space="preserve">разметке расположения стержней и каркасов в опалубке простых конструкций;</w:t>
            </w:r>
          </w:p>
          <w:p>
            <w:pPr>
              <w:pStyle w:val="0"/>
              <w:ind w:firstLine="283"/>
              <w:jc w:val="both"/>
            </w:pPr>
            <w:r>
              <w:rPr>
                <w:sz w:val="20"/>
              </w:rPr>
              <w:t xml:space="preserve">установке арматуры из отдельных стержней в фундаментах и плитах;</w:t>
            </w:r>
          </w:p>
          <w:p>
            <w:pPr>
              <w:pStyle w:val="0"/>
              <w:ind w:firstLine="283"/>
              <w:jc w:val="both"/>
            </w:pPr>
            <w:r>
              <w:rPr>
                <w:sz w:val="20"/>
              </w:rPr>
              <w:t xml:space="preserve">выверке положения установленных арматурных стержней уровнем;</w:t>
            </w:r>
          </w:p>
          <w:p>
            <w:pPr>
              <w:pStyle w:val="0"/>
              <w:ind w:firstLine="283"/>
              <w:jc w:val="both"/>
            </w:pPr>
            <w:r>
              <w:rPr>
                <w:sz w:val="20"/>
              </w:rPr>
              <w:t xml:space="preserve">креплении арматуры способом ручной вязки;</w:t>
            </w:r>
          </w:p>
          <w:p>
            <w:pPr>
              <w:pStyle w:val="0"/>
              <w:ind w:firstLine="283"/>
              <w:jc w:val="both"/>
            </w:pPr>
            <w:r>
              <w:rPr>
                <w:sz w:val="20"/>
              </w:rPr>
              <w:t xml:space="preserve">установке и креплении простейших закладных деталей.</w:t>
            </w:r>
          </w:p>
        </w:tc>
      </w:tr>
      <w:tr>
        <w:tc>
          <w:tcPr>
            <w:tcW w:w="2268" w:type="dxa"/>
            <w:tcBorders>
              <w:top w:val="single" w:sz="4"/>
              <w:bottom w:val="nil"/>
            </w:tcBorders>
          </w:tcPr>
          <w:p>
            <w:pPr>
              <w:pStyle w:val="0"/>
            </w:pPr>
            <w:r>
              <w:rPr>
                <w:sz w:val="20"/>
              </w:rPr>
              <w:t xml:space="preserve">Выполнение сварочных работ при изготовлении арматурных сеток и каркасов</w:t>
            </w:r>
          </w:p>
        </w:tc>
        <w:tc>
          <w:tcPr>
            <w:tcW w:w="6803" w:type="dxa"/>
            <w:tcBorders>
              <w:top w:val="single" w:sz="4"/>
              <w:bottom w:val="nil"/>
            </w:tcBorders>
          </w:tcPr>
          <w:p>
            <w:pPr>
              <w:pStyle w:val="0"/>
            </w:pPr>
            <w:r>
              <w:rPr>
                <w:sz w:val="20"/>
              </w:rPr>
              <w:t xml:space="preserve">знать:</w:t>
            </w:r>
          </w:p>
          <w:p>
            <w:pPr>
              <w:pStyle w:val="0"/>
              <w:ind w:firstLine="283"/>
              <w:jc w:val="both"/>
            </w:pPr>
            <w:r>
              <w:rPr>
                <w:sz w:val="20"/>
              </w:rPr>
              <w:t xml:space="preserve">устройство сварочного и вспомогательного оборудования, назначение и условия работы контрольно-измерительных приборов, правила их эксплуатации и область применения;</w:t>
            </w:r>
          </w:p>
          <w:p>
            <w:pPr>
              <w:pStyle w:val="0"/>
              <w:ind w:firstLine="283"/>
              <w:jc w:val="both"/>
            </w:pPr>
            <w:r>
              <w:rPr>
                <w:sz w:val="20"/>
              </w:rPr>
              <w:t xml:space="preserve">правила чтения чертежей металлических изделий и конструкций, электрических схем оборудования;</w:t>
            </w:r>
          </w:p>
          <w:p>
            <w:pPr>
              <w:pStyle w:val="0"/>
              <w:ind w:firstLine="283"/>
              <w:jc w:val="both"/>
            </w:pPr>
            <w:r>
              <w:rPr>
                <w:sz w:val="20"/>
              </w:rPr>
              <w:t xml:space="preserve">наименование и назначение ручного инструмента, приспособлений;</w:t>
            </w:r>
          </w:p>
          <w:p>
            <w:pPr>
              <w:pStyle w:val="0"/>
              <w:ind w:firstLine="283"/>
              <w:jc w:val="both"/>
            </w:pPr>
            <w:r>
              <w:rPr>
                <w:sz w:val="20"/>
              </w:rPr>
              <w:t xml:space="preserve">сварочные материалы;</w:t>
            </w:r>
          </w:p>
          <w:p>
            <w:pPr>
              <w:pStyle w:val="0"/>
              <w:ind w:firstLine="283"/>
              <w:jc w:val="both"/>
            </w:pPr>
            <w:r>
              <w:rPr>
                <w:sz w:val="20"/>
              </w:rPr>
              <w:t xml:space="preserve">основные типы, конструктивные элементы, размеры сварных соединений и обозначение их на чертежах;</w:t>
            </w:r>
          </w:p>
          <w:p>
            <w:pPr>
              <w:pStyle w:val="0"/>
              <w:ind w:firstLine="283"/>
              <w:jc w:val="both"/>
            </w:pPr>
            <w:r>
              <w:rPr>
                <w:sz w:val="20"/>
              </w:rPr>
              <w:t xml:space="preserve">правила сборки элементов конструкции под сварку;</w:t>
            </w:r>
          </w:p>
          <w:p>
            <w:pPr>
              <w:pStyle w:val="0"/>
              <w:ind w:firstLine="283"/>
              <w:jc w:val="both"/>
            </w:pPr>
            <w:r>
              <w:rPr>
                <w:sz w:val="20"/>
              </w:rPr>
              <w:t xml:space="preserve">принципы выбора режима сварки;</w:t>
            </w:r>
          </w:p>
          <w:p>
            <w:pPr>
              <w:pStyle w:val="0"/>
              <w:ind w:firstLine="283"/>
              <w:jc w:val="both"/>
            </w:pPr>
            <w:r>
              <w:rPr>
                <w:sz w:val="20"/>
              </w:rPr>
              <w:t xml:space="preserve">правила технической эксплуатации электроустановок;</w:t>
            </w:r>
          </w:p>
          <w:p>
            <w:pPr>
              <w:pStyle w:val="0"/>
              <w:ind w:firstLine="283"/>
              <w:jc w:val="both"/>
            </w:pPr>
            <w:r>
              <w:rPr>
                <w:sz w:val="20"/>
              </w:rPr>
              <w:t xml:space="preserve">технику и технологию РД сварки конструкций в нижнем, вертикальном и горизонтальном пространственном положении сварного шва;</w:t>
            </w:r>
          </w:p>
          <w:p>
            <w:pPr>
              <w:pStyle w:val="0"/>
              <w:ind w:firstLine="283"/>
              <w:jc w:val="both"/>
            </w:pPr>
            <w:r>
              <w:rPr>
                <w:sz w:val="20"/>
              </w:rPr>
              <w:t xml:space="preserve">технологию плазменной сварки;</w:t>
            </w:r>
          </w:p>
          <w:p>
            <w:pPr>
              <w:pStyle w:val="0"/>
              <w:ind w:firstLine="283"/>
              <w:jc w:val="both"/>
            </w:pPr>
            <w:r>
              <w:rPr>
                <w:sz w:val="20"/>
              </w:rPr>
              <w:t xml:space="preserve">правила сварки в защитном газе и правила обеспечения защиты при сварке;</w:t>
            </w:r>
          </w:p>
          <w:p>
            <w:pPr>
              <w:pStyle w:val="0"/>
              <w:ind w:firstLine="283"/>
              <w:jc w:val="both"/>
            </w:pPr>
            <w:r>
              <w:rPr>
                <w:sz w:val="20"/>
              </w:rPr>
              <w:t xml:space="preserve">причины возникновения и меры предупреждения внутренних напряжений и деформаций в свариваемых изделиях;</w:t>
            </w:r>
          </w:p>
          <w:p>
            <w:pPr>
              <w:pStyle w:val="0"/>
              <w:ind w:firstLine="283"/>
              <w:jc w:val="both"/>
            </w:pPr>
            <w:r>
              <w:rPr>
                <w:sz w:val="20"/>
              </w:rPr>
              <w:t xml:space="preserve">нормы и правила пожарной безопасности при проведении сварочных работ;</w:t>
            </w:r>
          </w:p>
          <w:p>
            <w:pPr>
              <w:pStyle w:val="0"/>
              <w:ind w:firstLine="283"/>
              <w:jc w:val="both"/>
            </w:pPr>
            <w:r>
              <w:rPr>
                <w:sz w:val="20"/>
              </w:rPr>
              <w:t xml:space="preserve">правила по охране труда, в том числе на рабочем месте при выполнении ручной электродуговой сварки арматурных сеток и каркасов;</w:t>
            </w:r>
          </w:p>
          <w:p>
            <w:pPr>
              <w:pStyle w:val="0"/>
              <w:ind w:firstLine="283"/>
              <w:jc w:val="both"/>
            </w:pPr>
            <w:r>
              <w:rPr>
                <w:sz w:val="20"/>
              </w:rPr>
              <w:t xml:space="preserve">принципы выбора режима резки;</w:t>
            </w:r>
          </w:p>
          <w:p>
            <w:pPr>
              <w:pStyle w:val="0"/>
              <w:ind w:firstLine="283"/>
              <w:jc w:val="both"/>
            </w:pPr>
            <w:r>
              <w:rPr>
                <w:sz w:val="20"/>
              </w:rPr>
              <w:t xml:space="preserve">устройство сварочного и вспомогательного оборудования для газовой сварки, назначение и условия работы контрольно-измерительных приборов, правила их эксплуатации и область применения;</w:t>
            </w:r>
          </w:p>
          <w:p>
            <w:pPr>
              <w:pStyle w:val="0"/>
              <w:ind w:firstLine="283"/>
              <w:jc w:val="both"/>
            </w:pPr>
            <w:r>
              <w:rPr>
                <w:sz w:val="20"/>
              </w:rPr>
              <w:t xml:space="preserve">правила эксплуатации газовых баллонов;</w:t>
            </w:r>
          </w:p>
          <w:p>
            <w:pPr>
              <w:pStyle w:val="0"/>
              <w:ind w:firstLine="283"/>
              <w:jc w:val="both"/>
            </w:pPr>
            <w:r>
              <w:rPr>
                <w:sz w:val="20"/>
              </w:rPr>
              <w:t xml:space="preserve">правила обслуживания переносных газогенераторов;</w:t>
            </w:r>
          </w:p>
          <w:p>
            <w:pPr>
              <w:pStyle w:val="0"/>
              <w:ind w:firstLine="283"/>
              <w:jc w:val="both"/>
            </w:pPr>
            <w:r>
              <w:rPr>
                <w:sz w:val="20"/>
              </w:rPr>
              <w:t xml:space="preserve">технологию газовой резки;</w:t>
            </w:r>
          </w:p>
          <w:p>
            <w:pPr>
              <w:pStyle w:val="0"/>
              <w:ind w:firstLine="283"/>
              <w:jc w:val="both"/>
            </w:pPr>
            <w:r>
              <w:rPr>
                <w:sz w:val="20"/>
              </w:rPr>
              <w:t xml:space="preserve">технологию кислородной резки;</w:t>
            </w:r>
          </w:p>
          <w:p>
            <w:pPr>
              <w:pStyle w:val="0"/>
              <w:ind w:firstLine="283"/>
              <w:jc w:val="both"/>
            </w:pPr>
            <w:r>
              <w:rPr>
                <w:sz w:val="20"/>
              </w:rPr>
              <w:t xml:space="preserve">требования, предъявляемые к поверхностям после кислородной резки;</w:t>
            </w:r>
          </w:p>
          <w:p>
            <w:pPr>
              <w:pStyle w:val="0"/>
              <w:ind w:firstLine="283"/>
              <w:jc w:val="both"/>
            </w:pPr>
            <w:r>
              <w:rPr>
                <w:sz w:val="20"/>
              </w:rPr>
              <w:t xml:space="preserve">нормы и правила пожарной безопасности при проведении газовой резки;</w:t>
            </w:r>
          </w:p>
          <w:p>
            <w:pPr>
              <w:pStyle w:val="0"/>
              <w:ind w:firstLine="283"/>
              <w:jc w:val="both"/>
            </w:pPr>
            <w:r>
              <w:rPr>
                <w:sz w:val="20"/>
              </w:rPr>
              <w:t xml:space="preserve">основные типы, конструктивные элементы и размеры сварных соединений, выполненные точечными, рельефными и шовными машинами;</w:t>
            </w:r>
          </w:p>
          <w:p>
            <w:pPr>
              <w:pStyle w:val="0"/>
              <w:ind w:firstLine="283"/>
              <w:jc w:val="both"/>
            </w:pPr>
            <w:r>
              <w:rPr>
                <w:sz w:val="20"/>
              </w:rPr>
              <w:t xml:space="preserve">устройство сварочного и вспомогательного оборудования для контактной сварки, правила их обслуживания;</w:t>
            </w:r>
          </w:p>
          <w:p>
            <w:pPr>
              <w:pStyle w:val="0"/>
              <w:ind w:firstLine="283"/>
              <w:jc w:val="both"/>
            </w:pPr>
            <w:r>
              <w:rPr>
                <w:sz w:val="20"/>
              </w:rPr>
              <w:t xml:space="preserve">виды и назначение сборочных, технологических приспособлений и оснастки, используемых при сборке конструкций для сварки на контактных и точечных машинах;</w:t>
            </w:r>
          </w:p>
          <w:p>
            <w:pPr>
              <w:pStyle w:val="0"/>
              <w:ind w:firstLine="283"/>
              <w:jc w:val="both"/>
            </w:pPr>
            <w:r>
              <w:rPr>
                <w:sz w:val="20"/>
              </w:rPr>
              <w:t xml:space="preserve">основные группы и марки материалов, свариваемых на контактных и точечных машинах;</w:t>
            </w:r>
          </w:p>
          <w:p>
            <w:pPr>
              <w:pStyle w:val="0"/>
              <w:ind w:firstLine="283"/>
              <w:jc w:val="both"/>
            </w:pPr>
            <w:r>
              <w:rPr>
                <w:sz w:val="20"/>
              </w:rPr>
              <w:t xml:space="preserve">технологию сварки на контактных и точечных машинах;</w:t>
            </w:r>
          </w:p>
          <w:p>
            <w:pPr>
              <w:pStyle w:val="0"/>
              <w:ind w:firstLine="283"/>
              <w:jc w:val="both"/>
            </w:pPr>
            <w:r>
              <w:rPr>
                <w:sz w:val="20"/>
              </w:rPr>
              <w:t xml:space="preserve">виды дефектов сварных соединений, причины их образования, методы предупреждения и способы устранения;</w:t>
            </w:r>
          </w:p>
          <w:p>
            <w:pPr>
              <w:pStyle w:val="0"/>
              <w:ind w:firstLine="283"/>
              <w:jc w:val="both"/>
            </w:pPr>
            <w:r>
              <w:rPr>
                <w:sz w:val="20"/>
              </w:rPr>
              <w:t xml:space="preserve">входной контроль качества исходных материалов (сварочной проволоки, основного металла, электродов, комплектующих) и изделий;</w:t>
            </w:r>
          </w:p>
          <w:p>
            <w:pPr>
              <w:pStyle w:val="0"/>
              <w:ind w:firstLine="283"/>
              <w:jc w:val="both"/>
            </w:pPr>
            <w:r>
              <w:rPr>
                <w:sz w:val="20"/>
              </w:rPr>
              <w:t xml:space="preserve">способы операционного контроля сборки и сварки изделий;</w:t>
            </w:r>
          </w:p>
          <w:p>
            <w:pPr>
              <w:pStyle w:val="0"/>
              <w:ind w:firstLine="283"/>
              <w:jc w:val="both"/>
            </w:pPr>
            <w:r>
              <w:rPr>
                <w:sz w:val="20"/>
              </w:rPr>
              <w:t xml:space="preserve">методы контроля и испытания ответственных сварных швов в конструкциях различной сложности.</w:t>
            </w:r>
          </w:p>
        </w:tc>
      </w:tr>
      <w:tr>
        <w:tc>
          <w:tcPr>
            <w:tcW w:w="2268" w:type="dxa"/>
            <w:tcBorders>
              <w:top w:val="nil"/>
              <w:bottom w:val="single" w:sz="4"/>
            </w:tcBorders>
          </w:tcPr>
          <w:p>
            <w:pPr>
              <w:pStyle w:val="0"/>
            </w:pPr>
            <w:r>
              <w:rPr>
                <w:sz w:val="20"/>
              </w:rPr>
            </w:r>
          </w:p>
        </w:tc>
        <w:tc>
          <w:tcPr>
            <w:tcW w:w="6803" w:type="dxa"/>
            <w:tcBorders>
              <w:top w:val="nil"/>
              <w:bottom w:val="single" w:sz="4"/>
            </w:tcBorders>
          </w:tcPr>
          <w:p>
            <w:pPr>
              <w:pStyle w:val="0"/>
            </w:pPr>
            <w:r>
              <w:rPr>
                <w:sz w:val="20"/>
              </w:rPr>
              <w:t xml:space="preserve">уметь:</w:t>
            </w:r>
          </w:p>
          <w:p>
            <w:pPr>
              <w:pStyle w:val="0"/>
              <w:ind w:firstLine="283"/>
              <w:jc w:val="both"/>
            </w:pPr>
            <w:r>
              <w:rPr>
                <w:sz w:val="20"/>
              </w:rPr>
              <w:t xml:space="preserve">организовывать рабочее место с учетом требований безопасности работ;</w:t>
            </w:r>
          </w:p>
          <w:p>
            <w:pPr>
              <w:pStyle w:val="0"/>
              <w:ind w:firstLine="283"/>
              <w:jc w:val="both"/>
            </w:pPr>
            <w:r>
              <w:rPr>
                <w:sz w:val="20"/>
              </w:rPr>
              <w:t xml:space="preserve">читать чертежи металлических изделий и конструкций, электрические схемы оборудования;</w:t>
            </w:r>
          </w:p>
          <w:p>
            <w:pPr>
              <w:pStyle w:val="0"/>
              <w:ind w:firstLine="283"/>
              <w:jc w:val="both"/>
            </w:pPr>
            <w:r>
              <w:rPr>
                <w:sz w:val="20"/>
              </w:rPr>
              <w:t xml:space="preserve">выбирать инструменты, приспособления, источники питания и сварочные материалы;</w:t>
            </w:r>
          </w:p>
          <w:p>
            <w:pPr>
              <w:pStyle w:val="0"/>
              <w:ind w:firstLine="283"/>
              <w:jc w:val="both"/>
            </w:pPr>
            <w:r>
              <w:rPr>
                <w:sz w:val="20"/>
              </w:rPr>
              <w:t xml:space="preserve">выполнять сборку элементов конструкции (изделий, узлов, деталей) под сварку прихватками во всех пространственных положениях;</w:t>
            </w:r>
          </w:p>
          <w:p>
            <w:pPr>
              <w:pStyle w:val="0"/>
              <w:ind w:firstLine="283"/>
              <w:jc w:val="both"/>
            </w:pPr>
            <w:r>
              <w:rPr>
                <w:sz w:val="20"/>
              </w:rPr>
              <w:t xml:space="preserve">выполнять ручную дуговую и плазменную сварку арматурных изделий из различных сталей;</w:t>
            </w:r>
          </w:p>
          <w:p>
            <w:pPr>
              <w:pStyle w:val="0"/>
              <w:ind w:firstLine="283"/>
              <w:jc w:val="both"/>
            </w:pPr>
            <w:r>
              <w:rPr>
                <w:sz w:val="20"/>
              </w:rPr>
              <w:t xml:space="preserve">выбирать инструменты, приспособления, аппаратуру и сварочные материалы для газовой резки;</w:t>
            </w:r>
          </w:p>
          <w:p>
            <w:pPr>
              <w:pStyle w:val="0"/>
              <w:ind w:firstLine="283"/>
              <w:jc w:val="both"/>
            </w:pPr>
            <w:r>
              <w:rPr>
                <w:sz w:val="20"/>
              </w:rPr>
              <w:t xml:space="preserve">подготавливать металл под резку;</w:t>
            </w:r>
          </w:p>
          <w:p>
            <w:pPr>
              <w:pStyle w:val="0"/>
              <w:ind w:firstLine="283"/>
              <w:jc w:val="both"/>
            </w:pPr>
            <w:r>
              <w:rPr>
                <w:sz w:val="20"/>
              </w:rPr>
              <w:t xml:space="preserve">выполнять кислородную и плазменную резку арматуры из различных сталей по разметке вручную с разделкой кромок под сварку, в том числе с применением специальных флюсов из различных сталей и сплавов;</w:t>
            </w:r>
          </w:p>
          <w:p>
            <w:pPr>
              <w:pStyle w:val="0"/>
              <w:ind w:firstLine="283"/>
              <w:jc w:val="both"/>
            </w:pPr>
            <w:r>
              <w:rPr>
                <w:sz w:val="20"/>
              </w:rPr>
              <w:t xml:space="preserve">производить установку деталей и изделий в приспособления;</w:t>
            </w:r>
          </w:p>
          <w:p>
            <w:pPr>
              <w:pStyle w:val="0"/>
              <w:ind w:firstLine="283"/>
              <w:jc w:val="both"/>
            </w:pPr>
            <w:r>
              <w:rPr>
                <w:sz w:val="20"/>
              </w:rPr>
              <w:t xml:space="preserve">выполнять сварку на контактных и точечных машинах арматурных изделий из различных сталей;</w:t>
            </w:r>
          </w:p>
          <w:p>
            <w:pPr>
              <w:pStyle w:val="0"/>
              <w:ind w:firstLine="283"/>
              <w:jc w:val="both"/>
            </w:pPr>
            <w:r>
              <w:rPr>
                <w:sz w:val="20"/>
              </w:rPr>
              <w:t xml:space="preserve">производить входной контроль качества исходных материалов (сварочной проволоки, основного металла, электродов, комплектующих) и изделий;</w:t>
            </w:r>
          </w:p>
          <w:p>
            <w:pPr>
              <w:pStyle w:val="0"/>
              <w:ind w:firstLine="283"/>
              <w:jc w:val="both"/>
            </w:pPr>
            <w:r>
              <w:rPr>
                <w:sz w:val="20"/>
              </w:rPr>
              <w:t xml:space="preserve">производить контроль оснастки, проверять работоспособность и исправность сварочного оборудования, настраивать сварочное оборудование с учетом его специализированных функций (возможностей);</w:t>
            </w:r>
          </w:p>
          <w:p>
            <w:pPr>
              <w:pStyle w:val="0"/>
              <w:ind w:firstLine="283"/>
              <w:jc w:val="both"/>
            </w:pPr>
            <w:r>
              <w:rPr>
                <w:sz w:val="20"/>
              </w:rPr>
              <w:t xml:space="preserve">производить контроль с применением измерительного инструмента на соответствие геометрических размеров требованиям конструкторской и производственно-технологической документации по сварке.</w:t>
            </w:r>
          </w:p>
          <w:p>
            <w:pPr>
              <w:pStyle w:val="0"/>
            </w:pPr>
            <w:r>
              <w:rPr>
                <w:sz w:val="20"/>
              </w:rPr>
              <w:t xml:space="preserve">иметь практический опыт в:</w:t>
            </w:r>
          </w:p>
          <w:p>
            <w:pPr>
              <w:pStyle w:val="0"/>
              <w:ind w:firstLine="283"/>
              <w:jc w:val="both"/>
            </w:pPr>
            <w:r>
              <w:rPr>
                <w:sz w:val="20"/>
              </w:rPr>
              <w:t xml:space="preserve">выполнении ручной электродуговой сварки арматурных сеток и каркасов с применением специализированных функций (возможностей) сварочного оборудования;</w:t>
            </w:r>
          </w:p>
          <w:p>
            <w:pPr>
              <w:pStyle w:val="0"/>
              <w:ind w:firstLine="283"/>
              <w:jc w:val="both"/>
            </w:pPr>
            <w:r>
              <w:rPr>
                <w:sz w:val="20"/>
              </w:rPr>
              <w:t xml:space="preserve">выполнении газовой резки арматуры при изготовлении арматурных сеток и каркасов;</w:t>
            </w:r>
          </w:p>
          <w:p>
            <w:pPr>
              <w:pStyle w:val="0"/>
              <w:ind w:firstLine="283"/>
              <w:jc w:val="both"/>
            </w:pPr>
            <w:r>
              <w:rPr>
                <w:sz w:val="20"/>
              </w:rPr>
              <w:t xml:space="preserve">сваривании арматурных сеток и каркасов с помощью контактных и точечных машин;</w:t>
            </w:r>
          </w:p>
          <w:p>
            <w:pPr>
              <w:pStyle w:val="0"/>
              <w:ind w:firstLine="283"/>
              <w:jc w:val="both"/>
            </w:pPr>
            <w:r>
              <w:rPr>
                <w:sz w:val="20"/>
              </w:rPr>
              <w:t xml:space="preserve">контроле сварочных работ с применением измерительного инструмента на соответствие геометрических размеров требованиям конструкторской и производственно-технологической документации по сварке.</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23.03.2018 N 208</w:t>
            <w:br/>
            <w:t>"Об утверждении федерального государственного образовательного стандарта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32CFBF4FF454E48DBFB33D94F7874029A58AC3D019A58E1F9C4E475750B6489B7A467041D960A93852805100C057E584304B871146DFB6Fe5O0N" TargetMode = "External"/>
	<Relationship Id="rId8" Type="http://schemas.openxmlformats.org/officeDocument/2006/relationships/hyperlink" Target="consultantplus://offline/ref=632CFBF4FF454E48DBFB33D94F7874029957A23D069B58E1F9C4E475750B6489B7A467041D960A96852805100C057E584304B871146DFB6Fe5O0N" TargetMode = "External"/>
	<Relationship Id="rId9" Type="http://schemas.openxmlformats.org/officeDocument/2006/relationships/hyperlink" Target="consultantplus://offline/ref=632CFBF4FF454E48DBFB33D94F7874029A51AF3C029258E1F9C4E475750B6489B7A467041D960A9F872805100C057E584304B871146DFB6Fe5O0N" TargetMode = "External"/>
	<Relationship Id="rId10" Type="http://schemas.openxmlformats.org/officeDocument/2006/relationships/hyperlink" Target="consultantplus://offline/ref=632CFBF4FF454E48DBFB33D94F7874029A51AF3C029258E1F9C4E475750B6489B7A467041D960B96812805100C057E584304B871146DFB6Fe5O0N" TargetMode = "External"/>
	<Relationship Id="rId11" Type="http://schemas.openxmlformats.org/officeDocument/2006/relationships/hyperlink" Target="consultantplus://offline/ref=632CFBF4FF454E48DBFB33D94F7874029A51AF3C029258E1F9C4E475750B6489B7A467041D960A93802805100C057E584304B871146DFB6Fe5O0N" TargetMode = "External"/>
	<Relationship Id="rId12" Type="http://schemas.openxmlformats.org/officeDocument/2006/relationships/hyperlink" Target="consultantplus://offline/ref=632CFBF4FF454E48DBFB33D94F7874029C53AA32069358E1F9C4E475750B6489B7A467041D9608938E2805100C057E584304B871146DFB6Fe5O0N" TargetMode = "External"/>
	<Relationship Id="rId13" Type="http://schemas.openxmlformats.org/officeDocument/2006/relationships/hyperlink" Target="consultantplus://offline/ref=632CFBF4FF454E48DBFB33D94F7874029B57AC3C019058E1F9C4E475750B6489B7A467041D960A96842805100C057E584304B871146DFB6Fe5O0N" TargetMode = "External"/>
	<Relationship Id="rId14" Type="http://schemas.openxmlformats.org/officeDocument/2006/relationships/hyperlink" Target="consultantplus://offline/ref=632CFBF4FF454E48DBFB33D94F7874029A51AA3F039B58E1F9C4E475750B6489B7A467041D960A978E2805100C057E584304B871146DFB6Fe5O0N" TargetMode = "External"/>
	<Relationship Id="rId15" Type="http://schemas.openxmlformats.org/officeDocument/2006/relationships/hyperlink" Target="consultantplus://offline/ref=632CFBF4FF454E48DBFB33D94F7874029957AE3B029358E1F9C4E475750B6489B7A467041D960A978E2805100C057E584304B871146DFB6Fe5O0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23.03.2018 N 208
"Об утверждении федерального государственного образовательного стандарта среднего профессионального образования по профессии 08.01.01 Изготовитель арматурных сеток и каркасов"
(Зарегистрировано в Минюсте России 13.04.2018 N 50775)</dc:title>
  <dcterms:created xsi:type="dcterms:W3CDTF">2022-12-09T13:14:29Z</dcterms:created>
</cp:coreProperties>
</file>