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27.10.2014 N 1353</w:t>
              <w:br/>
              <w:t xml:space="preserve">(ред. от 13.07.2021)</w:t>
              <w:br/>
              <w:t xml:space="preserve">"Об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w:t>
              <w:br/>
              <w:t xml:space="preserve">(Зарегистрировано в Минюсте России 24.11.2014 N 34864)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ноября 2014 г. N 34864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октября 2014 г. N 1353</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44.02.02 ПРЕПОДАВАНИЕ В НАЧАЛЬНЫХ КЛАССАХ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color w:val="392c69"/>
              </w:rPr>
              <w:t xml:space="preserve"> Минобрнауки России от 25.03.2015 N 272,</w:t>
            </w:r>
          </w:p>
          <w:p>
            <w:pPr>
              <w:pStyle w:val="0"/>
              <w:jc w:val="center"/>
            </w:pPr>
            <w:hyperlink w:history="0" r:id="rId8"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44.02.02 Преподавание в начальных классах.</w:t>
      </w:r>
    </w:p>
    <w:p>
      <w:pPr>
        <w:pStyle w:val="0"/>
        <w:spacing w:before="200" w:line-rule="auto"/>
        <w:ind w:firstLine="540"/>
        <w:jc w:val="both"/>
      </w:pPr>
      <w:r>
        <w:rPr>
          <w:sz w:val="20"/>
        </w:rPr>
        <w:t xml:space="preserve">2. Признать утратившим силу </w:t>
      </w:r>
      <w:hyperlink w:history="0" r:id="rId10" w:tooltip="Приказ Минобрнауки РФ от 05.11.2009 N 535 &quot;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6 Преподавание в начальных классах&quot; (Зарегистрировано в Минюсте РФ 08.12.2009 N 15426)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5 ноября 2009 г. N 535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050146 Преподавание в начальных классах" (зарегистрирован Министерством юстиции Российской Федерации 8 декабря 2009 г., регистрационный N 15426).</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27 октября 2014 г. N 1353</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44.02.02 ПРЕПОДАВАНИЕ В НАЧАЛЬНЫХ КЛАССАХ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color w:val="392c69"/>
              </w:rPr>
              <w:t xml:space="preserve"> Минобрнауки России от 25.03.2015 N 272,</w:t>
            </w:r>
          </w:p>
          <w:p>
            <w:pPr>
              <w:pStyle w:val="0"/>
              <w:jc w:val="center"/>
            </w:pPr>
            <w:hyperlink w:history="0" r:id="rId12"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44.02.02 Преподавание в начальных классах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pPr>
        <w:pStyle w:val="0"/>
        <w:spacing w:before="200" w:line-rule="auto"/>
        <w:ind w:firstLine="540"/>
        <w:jc w:val="both"/>
      </w:pPr>
      <w:r>
        <w:rPr>
          <w:sz w:val="20"/>
        </w:rPr>
        <w:t xml:space="preserve">1.2. Право на реализацию программы подготовки специалистов среднего звена по специальности 44.02.02 Преподавание в начальных классах имеет образовательная организация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pPr>
        <w:pStyle w:val="0"/>
        <w:spacing w:before="200" w:line-rule="auto"/>
        <w:ind w:firstLine="540"/>
        <w:jc w:val="both"/>
      </w:pPr>
      <w:r>
        <w:rPr>
          <w:sz w:val="20"/>
        </w:rPr>
        <w:t xml:space="preserve">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1.3 введен </w:t>
      </w:r>
      <w:hyperlink w:history="0" r:id="rId1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spacing w:before="200" w:line-rule="auto"/>
        <w:ind w:firstLine="540"/>
        <w:jc w:val="both"/>
      </w:pPr>
      <w:r>
        <w:rPr>
          <w:sz w:val="20"/>
        </w:rPr>
        <w:t xml:space="preserve">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pPr>
        <w:pStyle w:val="0"/>
        <w:jc w:val="both"/>
      </w:pPr>
      <w:r>
        <w:rPr>
          <w:sz w:val="20"/>
        </w:rPr>
        <w:t xml:space="preserve">(п. 1.4 введен </w:t>
      </w:r>
      <w:hyperlink w:history="0" r:id="rId14"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jc w:val="both"/>
      </w:pPr>
      <w:r>
        <w:rPr>
          <w:sz w:val="20"/>
        </w:rPr>
      </w:r>
    </w:p>
    <w:p>
      <w:pPr>
        <w:pStyle w:val="2"/>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стандарте используются следующие сокращения:</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СПО - федеральный государственный образовательный стандарт среднего профессионального образования;</w:t>
      </w:r>
    </w:p>
    <w:p>
      <w:pPr>
        <w:pStyle w:val="0"/>
        <w:spacing w:before="200" w:line-rule="auto"/>
        <w:ind w:firstLine="540"/>
        <w:jc w:val="both"/>
      </w:pPr>
      <w:r>
        <w:rPr>
          <w:sz w:val="20"/>
        </w:rPr>
        <w:t xml:space="preserve">ППССЗ - программа подготовки специалистов среднего звена;</w:t>
      </w:r>
    </w:p>
    <w:p>
      <w:pPr>
        <w:pStyle w:val="0"/>
        <w:spacing w:before="200" w:line-rule="auto"/>
        <w:ind w:firstLine="540"/>
        <w:jc w:val="both"/>
      </w:pPr>
      <w:r>
        <w:rPr>
          <w:sz w:val="20"/>
        </w:rPr>
        <w:t xml:space="preserve">ОК - общая компетенция;</w:t>
      </w:r>
    </w:p>
    <w:p>
      <w:pPr>
        <w:pStyle w:val="0"/>
        <w:spacing w:before="200" w:line-rule="auto"/>
        <w:ind w:firstLine="540"/>
        <w:jc w:val="both"/>
      </w:pPr>
      <w:r>
        <w:rPr>
          <w:sz w:val="20"/>
        </w:rPr>
        <w:t xml:space="preserve">ПК - профессиональная компетенция;</w:t>
      </w:r>
    </w:p>
    <w:p>
      <w:pPr>
        <w:pStyle w:val="0"/>
        <w:spacing w:before="200" w:line-rule="auto"/>
        <w:ind w:firstLine="540"/>
        <w:jc w:val="both"/>
      </w:pPr>
      <w:r>
        <w:rPr>
          <w:sz w:val="20"/>
        </w:rPr>
        <w:t xml:space="preserve">ПМ - профессиональный модуль;</w:t>
      </w:r>
    </w:p>
    <w:p>
      <w:pPr>
        <w:pStyle w:val="0"/>
        <w:spacing w:before="200" w:line-rule="auto"/>
        <w:ind w:firstLine="540"/>
        <w:jc w:val="both"/>
      </w:pPr>
      <w:r>
        <w:rPr>
          <w:sz w:val="20"/>
        </w:rPr>
        <w:t xml:space="preserve">МДК - междисциплинарный курс.</w:t>
      </w:r>
    </w:p>
    <w:p>
      <w:pPr>
        <w:pStyle w:val="0"/>
        <w:jc w:val="both"/>
      </w:pPr>
      <w:r>
        <w:rPr>
          <w:sz w:val="20"/>
        </w:rPr>
      </w:r>
    </w:p>
    <w:p>
      <w:pPr>
        <w:pStyle w:val="2"/>
        <w:outlineLvl w:val="1"/>
        <w:jc w:val="center"/>
      </w:pPr>
      <w:r>
        <w:rPr>
          <w:sz w:val="20"/>
        </w:rPr>
        <w:t xml:space="preserve">III. ХАРАКТЕРИСТИКА ПОДГОТОВКИ ПО СПЕЦИАЛЬНОСТИ</w:t>
      </w:r>
    </w:p>
    <w:p>
      <w:pPr>
        <w:pStyle w:val="0"/>
        <w:jc w:val="both"/>
      </w:pPr>
      <w:r>
        <w:rPr>
          <w:sz w:val="20"/>
        </w:rPr>
      </w:r>
    </w:p>
    <w:p>
      <w:pPr>
        <w:pStyle w:val="0"/>
        <w:ind w:firstLine="540"/>
        <w:jc w:val="both"/>
      </w:pPr>
      <w:r>
        <w:rPr>
          <w:sz w:val="20"/>
        </w:rPr>
        <w:t xml:space="preserve">3.1. Получение СПО по ППССЗ допускается только в образовательной организации.</w:t>
      </w:r>
    </w:p>
    <w:p>
      <w:pPr>
        <w:pStyle w:val="0"/>
        <w:spacing w:before="200" w:line-rule="auto"/>
        <w:ind w:firstLine="540"/>
        <w:jc w:val="both"/>
      </w:pPr>
      <w:r>
        <w:rPr>
          <w:sz w:val="20"/>
        </w:rPr>
        <w:t xml:space="preserve">3.2. Сроки получения СПО по специальности 44.02.02 Преподавание в начальных классах углубленной подготовки в очной форме обучения и присваиваемая квалификация приводятся в Таблице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24"/>
        <w:gridCol w:w="3139"/>
        <w:gridCol w:w="3637"/>
      </w:tblGrid>
      <w:tr>
        <w:tc>
          <w:tcPr>
            <w:tcW w:w="3424" w:type="dxa"/>
          </w:tcPr>
          <w:p>
            <w:pPr>
              <w:pStyle w:val="0"/>
              <w:jc w:val="center"/>
            </w:pPr>
            <w:r>
              <w:rPr>
                <w:sz w:val="20"/>
              </w:rPr>
              <w:t xml:space="preserve">Уровень образования, необходимый для приема на обучение по ППССЗ</w:t>
            </w:r>
          </w:p>
        </w:tc>
        <w:tc>
          <w:tcPr>
            <w:tcW w:w="3139" w:type="dxa"/>
          </w:tcPr>
          <w:p>
            <w:pPr>
              <w:pStyle w:val="0"/>
              <w:jc w:val="center"/>
            </w:pPr>
            <w:r>
              <w:rPr>
                <w:sz w:val="20"/>
              </w:rPr>
              <w:t xml:space="preserve">Наименование квалификации углубленной подготовки</w:t>
            </w:r>
          </w:p>
        </w:tc>
        <w:tc>
          <w:tcPr>
            <w:tcW w:w="3637" w:type="dxa"/>
          </w:tcPr>
          <w:p>
            <w:pPr>
              <w:pStyle w:val="0"/>
              <w:jc w:val="center"/>
            </w:pPr>
            <w:r>
              <w:rPr>
                <w:sz w:val="20"/>
              </w:rPr>
              <w:t xml:space="preserve">Срок получения СПО по ППССЗ углубленной подготовки в очной форме обучения </w:t>
            </w:r>
            <w:hyperlink w:history="0" w:anchor="P81" w:tooltip="&lt;1&gt; Независимо от применяемых образовательных технологий.">
              <w:r>
                <w:rPr>
                  <w:sz w:val="20"/>
                  <w:color w:val="0000ff"/>
                </w:rPr>
                <w:t xml:space="preserve">&lt;1&gt;</w:t>
              </w:r>
            </w:hyperlink>
          </w:p>
        </w:tc>
      </w:tr>
      <w:tr>
        <w:tc>
          <w:tcPr>
            <w:tcW w:w="3424" w:type="dxa"/>
          </w:tcPr>
          <w:p>
            <w:pPr>
              <w:pStyle w:val="0"/>
              <w:jc w:val="center"/>
            </w:pPr>
            <w:r>
              <w:rPr>
                <w:sz w:val="20"/>
              </w:rPr>
              <w:t xml:space="preserve">среднее общее образование</w:t>
            </w:r>
          </w:p>
        </w:tc>
        <w:tc>
          <w:tcPr>
            <w:tcW w:w="3139" w:type="dxa"/>
            <w:vMerge w:val="restart"/>
          </w:tcPr>
          <w:p>
            <w:pPr>
              <w:pStyle w:val="0"/>
              <w:jc w:val="center"/>
            </w:pPr>
            <w:r>
              <w:rPr>
                <w:sz w:val="20"/>
              </w:rPr>
              <w:t xml:space="preserve">Учитель начальных классов</w:t>
            </w:r>
          </w:p>
        </w:tc>
        <w:tc>
          <w:tcPr>
            <w:tcW w:w="3637" w:type="dxa"/>
          </w:tcPr>
          <w:p>
            <w:pPr>
              <w:pStyle w:val="0"/>
              <w:jc w:val="center"/>
            </w:pPr>
            <w:r>
              <w:rPr>
                <w:sz w:val="20"/>
              </w:rPr>
              <w:t xml:space="preserve">2 года 10 месяцев</w:t>
            </w:r>
          </w:p>
        </w:tc>
      </w:tr>
      <w:tr>
        <w:tc>
          <w:tcPr>
            <w:tcW w:w="3424" w:type="dxa"/>
          </w:tcPr>
          <w:p>
            <w:pPr>
              <w:pStyle w:val="0"/>
              <w:jc w:val="center"/>
            </w:pPr>
            <w:r>
              <w:rPr>
                <w:sz w:val="20"/>
              </w:rPr>
              <w:t xml:space="preserve">основное общее образование</w:t>
            </w:r>
          </w:p>
        </w:tc>
        <w:tc>
          <w:tcPr>
            <w:vMerge w:val="continue"/>
          </w:tcPr>
          <w:p/>
        </w:tc>
        <w:tc>
          <w:tcPr>
            <w:tcW w:w="3637" w:type="dxa"/>
          </w:tcPr>
          <w:p>
            <w:pPr>
              <w:pStyle w:val="0"/>
              <w:jc w:val="center"/>
            </w:pPr>
            <w:r>
              <w:rPr>
                <w:sz w:val="20"/>
              </w:rPr>
              <w:t xml:space="preserve">3 года 10 месяцев </w:t>
            </w:r>
            <w:hyperlink w:history="0" w:anchor="P82"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jc w:val="both"/>
      </w:pPr>
      <w:r>
        <w:rPr>
          <w:sz w:val="20"/>
        </w:rPr>
      </w:r>
    </w:p>
    <w:p>
      <w:pPr>
        <w:pStyle w:val="0"/>
        <w:ind w:firstLine="540"/>
        <w:jc w:val="both"/>
      </w:pPr>
      <w:r>
        <w:rPr>
          <w:sz w:val="20"/>
        </w:rPr>
        <w:t xml:space="preserve">--------------------------------</w:t>
      </w:r>
    </w:p>
    <w:bookmarkStart w:id="81" w:name="P81"/>
    <w:bookmarkEnd w:id="81"/>
    <w:p>
      <w:pPr>
        <w:pStyle w:val="0"/>
        <w:spacing w:before="200" w:line-rule="auto"/>
        <w:ind w:firstLine="540"/>
        <w:jc w:val="both"/>
      </w:pPr>
      <w:r>
        <w:rPr>
          <w:sz w:val="20"/>
        </w:rPr>
        <w:t xml:space="preserve">&lt;1&gt; Независимо от применяемых образовательных технологий.</w:t>
      </w:r>
    </w:p>
    <w:bookmarkStart w:id="82" w:name="P82"/>
    <w:bookmarkEnd w:id="82"/>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jc w:val="both"/>
      </w:pPr>
      <w:r>
        <w:rPr>
          <w:sz w:val="20"/>
        </w:rPr>
      </w:r>
    </w:p>
    <w:p>
      <w:pPr>
        <w:pStyle w:val="0"/>
        <w:ind w:firstLine="540"/>
        <w:jc w:val="both"/>
      </w:pPr>
      <w:r>
        <w:rPr>
          <w:sz w:val="20"/>
        </w:rPr>
        <w:t xml:space="preserve">Сроки получения СПО по ППССЗ углубленной подготовки независимо от применяемых образовательных технологий увеличиваются:</w:t>
      </w:r>
    </w:p>
    <w:p>
      <w:pPr>
        <w:pStyle w:val="0"/>
        <w:spacing w:before="200" w:line-rule="auto"/>
        <w:ind w:firstLine="540"/>
        <w:jc w:val="both"/>
      </w:pPr>
      <w:r>
        <w:rPr>
          <w:sz w:val="20"/>
        </w:rPr>
        <w:t xml:space="preserve">а) для обучающихся по очно-заочной и заочной формам обучения:</w:t>
      </w:r>
    </w:p>
    <w:p>
      <w:pPr>
        <w:pStyle w:val="0"/>
        <w:jc w:val="both"/>
      </w:pPr>
      <w:r>
        <w:rPr>
          <w:sz w:val="20"/>
        </w:rPr>
        <w:t xml:space="preserve">(в ред. </w:t>
      </w:r>
      <w:hyperlink w:history="0" r:id="rId15"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rPr>
        <w:t xml:space="preserve"> Минобрнауки России от 25.03.2015 N 272)</w:t>
      </w:r>
    </w:p>
    <w:p>
      <w:pPr>
        <w:pStyle w:val="0"/>
        <w:spacing w:before="200" w:line-rule="auto"/>
        <w:ind w:firstLine="540"/>
        <w:jc w:val="both"/>
      </w:pPr>
      <w:r>
        <w:rPr>
          <w:sz w:val="20"/>
        </w:rPr>
        <w:t xml:space="preserve">на базе среднего общего образования - не более чем на 1 год;</w:t>
      </w:r>
    </w:p>
    <w:p>
      <w:pPr>
        <w:pStyle w:val="0"/>
        <w:spacing w:before="200" w:line-rule="auto"/>
        <w:ind w:firstLine="540"/>
        <w:jc w:val="both"/>
      </w:pPr>
      <w:r>
        <w:rPr>
          <w:sz w:val="20"/>
        </w:rPr>
        <w:t xml:space="preserve">на базе основного общего образования - не более чем на 1,5 года;</w:t>
      </w:r>
    </w:p>
    <w:p>
      <w:pPr>
        <w:pStyle w:val="0"/>
        <w:spacing w:before="200" w:line-rule="auto"/>
        <w:ind w:firstLine="540"/>
        <w:jc w:val="both"/>
      </w:pPr>
      <w:r>
        <w:rPr>
          <w:sz w:val="20"/>
        </w:rPr>
        <w:t xml:space="preserve">б) для инвалидов и лиц с ограниченными возможностями здоровья - не более чем на 10 месяцев.</w:t>
      </w:r>
    </w:p>
    <w:p>
      <w:pPr>
        <w:pStyle w:val="0"/>
        <w:jc w:val="both"/>
      </w:pPr>
      <w:r>
        <w:rPr>
          <w:sz w:val="20"/>
        </w:rPr>
      </w:r>
    </w:p>
    <w:p>
      <w:pPr>
        <w:pStyle w:val="2"/>
        <w:outlineLvl w:val="1"/>
        <w:jc w:val="center"/>
      </w:pPr>
      <w:r>
        <w:rPr>
          <w:sz w:val="20"/>
        </w:rPr>
        <w:t xml:space="preserve">IV. ХАРАКТЕРИСТИКА ПРОФЕССИОНАЛЬНОЙ</w:t>
      </w:r>
    </w:p>
    <w:p>
      <w:pPr>
        <w:pStyle w:val="2"/>
        <w:jc w:val="center"/>
      </w:pPr>
      <w:r>
        <w:rPr>
          <w:sz w:val="20"/>
        </w:rPr>
        <w:t xml:space="preserve">ДЕЯТЕЛЬНОСТИ ВЫПУСКНИКОВ</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обучение и воспитание детей в процессе реализации образовательных программ начального общего образования.</w:t>
      </w:r>
    </w:p>
    <w:p>
      <w:pPr>
        <w:pStyle w:val="0"/>
        <w:spacing w:before="200" w:line-rule="auto"/>
        <w:ind w:firstLine="540"/>
        <w:jc w:val="both"/>
      </w:pPr>
      <w:r>
        <w:rPr>
          <w:sz w:val="20"/>
        </w:rPr>
        <w:t xml:space="preserve">4.2. Объектами профессиональной деятельности выпускников являются:</w:t>
      </w:r>
    </w:p>
    <w:p>
      <w:pPr>
        <w:pStyle w:val="0"/>
        <w:spacing w:before="200" w:line-rule="auto"/>
        <w:ind w:firstLine="540"/>
        <w:jc w:val="both"/>
      </w:pPr>
      <w:r>
        <w:rPr>
          <w:sz w:val="20"/>
        </w:rPr>
        <w:t xml:space="preserve">задачи, содержание, методы, средства, формы и процесс организации урочной и внеурочной деятельности обучающихся в начальных классах;</w:t>
      </w:r>
    </w:p>
    <w:p>
      <w:pPr>
        <w:pStyle w:val="0"/>
        <w:spacing w:before="200" w:line-rule="auto"/>
        <w:ind w:firstLine="540"/>
        <w:jc w:val="both"/>
      </w:pPr>
      <w:r>
        <w:rPr>
          <w:sz w:val="20"/>
        </w:rPr>
        <w:t xml:space="preserve">задачи, содержание, методы, формы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учащихся;</w:t>
      </w:r>
    </w:p>
    <w:p>
      <w:pPr>
        <w:pStyle w:val="0"/>
        <w:spacing w:before="200" w:line-rule="auto"/>
        <w:ind w:firstLine="540"/>
        <w:jc w:val="both"/>
      </w:pPr>
      <w:r>
        <w:rPr>
          <w:sz w:val="20"/>
        </w:rPr>
        <w:t xml:space="preserve">документационное обеспечение образовательного процесса.</w:t>
      </w:r>
    </w:p>
    <w:p>
      <w:pPr>
        <w:pStyle w:val="0"/>
        <w:spacing w:before="200" w:line-rule="auto"/>
        <w:ind w:firstLine="540"/>
        <w:jc w:val="both"/>
      </w:pPr>
      <w:r>
        <w:rPr>
          <w:sz w:val="20"/>
        </w:rPr>
        <w:t xml:space="preserve">4.3. Учитель начальных классов готовится к следующим видам деятельности:</w:t>
      </w:r>
    </w:p>
    <w:p>
      <w:pPr>
        <w:pStyle w:val="0"/>
        <w:spacing w:before="200" w:line-rule="auto"/>
        <w:ind w:firstLine="540"/>
        <w:jc w:val="both"/>
      </w:pPr>
      <w:r>
        <w:rPr>
          <w:sz w:val="20"/>
        </w:rPr>
        <w:t xml:space="preserve">4.3.1. Преподавание по образовательным программам начального общего образования.</w:t>
      </w:r>
    </w:p>
    <w:p>
      <w:pPr>
        <w:pStyle w:val="0"/>
        <w:spacing w:before="200" w:line-rule="auto"/>
        <w:ind w:firstLine="540"/>
        <w:jc w:val="both"/>
      </w:pPr>
      <w:r>
        <w:rPr>
          <w:sz w:val="20"/>
        </w:rPr>
        <w:t xml:space="preserve">4.3.2. Организация внеурочной деятельности и общения учащихся.</w:t>
      </w:r>
    </w:p>
    <w:p>
      <w:pPr>
        <w:pStyle w:val="0"/>
        <w:spacing w:before="200" w:line-rule="auto"/>
        <w:ind w:firstLine="540"/>
        <w:jc w:val="both"/>
      </w:pPr>
      <w:r>
        <w:rPr>
          <w:sz w:val="20"/>
        </w:rPr>
        <w:t xml:space="preserve">4.3.3. Классное руководство.</w:t>
      </w:r>
    </w:p>
    <w:p>
      <w:pPr>
        <w:pStyle w:val="0"/>
        <w:spacing w:before="200" w:line-rule="auto"/>
        <w:ind w:firstLine="540"/>
        <w:jc w:val="both"/>
      </w:pPr>
      <w:r>
        <w:rPr>
          <w:sz w:val="20"/>
        </w:rPr>
        <w:t xml:space="preserve">4.3.4. Методическое обеспечение образовательного процесса.</w:t>
      </w:r>
    </w:p>
    <w:p>
      <w:pPr>
        <w:pStyle w:val="0"/>
        <w:jc w:val="both"/>
      </w:pPr>
      <w:r>
        <w:rPr>
          <w:sz w:val="20"/>
        </w:rPr>
      </w:r>
    </w:p>
    <w:p>
      <w:pPr>
        <w:pStyle w:val="2"/>
        <w:outlineLvl w:val="1"/>
        <w:jc w:val="center"/>
      </w:pPr>
      <w:r>
        <w:rPr>
          <w:sz w:val="20"/>
        </w:rPr>
        <w:t xml:space="preserve">V. ТРЕБОВАНИЯ К РЕЗУЛЬТАТАМ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5.1. Учитель начальных классов должен обладать общими компетенциями, включающими в себя способность:</w:t>
      </w:r>
    </w:p>
    <w:p>
      <w:pPr>
        <w:pStyle w:val="0"/>
        <w:spacing w:before="200" w:line-rule="auto"/>
        <w:ind w:firstLine="540"/>
        <w:jc w:val="both"/>
      </w:pPr>
      <w:r>
        <w:rPr>
          <w:sz w:val="20"/>
        </w:rPr>
        <w:t xml:space="preserve">ОК 1. Понимать сущность и социальную значимость своей будущей профессии, проявлять к ней устойчивый интерес.</w:t>
      </w:r>
    </w:p>
    <w:p>
      <w:pPr>
        <w:pStyle w:val="0"/>
        <w:spacing w:before="200" w:line-rule="auto"/>
        <w:ind w:firstLine="540"/>
        <w:jc w:val="both"/>
      </w:pPr>
      <w:r>
        <w:rPr>
          <w:sz w:val="20"/>
        </w:rPr>
        <w:t xml:space="preserve">ОК 2. Организовывать собственную деятельность, определять методы решения профессиональных задач, оценивать их эффективность и качество.</w:t>
      </w:r>
    </w:p>
    <w:p>
      <w:pPr>
        <w:pStyle w:val="0"/>
        <w:spacing w:before="200" w:line-rule="auto"/>
        <w:ind w:firstLine="540"/>
        <w:jc w:val="both"/>
      </w:pPr>
      <w:r>
        <w:rPr>
          <w:sz w:val="20"/>
        </w:rPr>
        <w:t xml:space="preserve">ОК 3. Оценивать риски и принимать решения в нестандартных ситуациях.</w:t>
      </w:r>
    </w:p>
    <w:p>
      <w:pPr>
        <w:pStyle w:val="0"/>
        <w:spacing w:before="200" w:line-rule="auto"/>
        <w:ind w:firstLine="540"/>
        <w:jc w:val="both"/>
      </w:pPr>
      <w:r>
        <w:rPr>
          <w:sz w:val="20"/>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0"/>
        <w:spacing w:before="200" w:line-rule="auto"/>
        <w:ind w:firstLine="540"/>
        <w:jc w:val="both"/>
      </w:pPr>
      <w:r>
        <w:rPr>
          <w:sz w:val="20"/>
        </w:rPr>
        <w:t xml:space="preserve">ОК 5. Использовать информационно-коммуникационные технологии для совершенствования профессиональной деятельности.</w:t>
      </w:r>
    </w:p>
    <w:p>
      <w:pPr>
        <w:pStyle w:val="0"/>
        <w:spacing w:before="200" w:line-rule="auto"/>
        <w:ind w:firstLine="540"/>
        <w:jc w:val="both"/>
      </w:pPr>
      <w:r>
        <w:rPr>
          <w:sz w:val="20"/>
        </w:rPr>
        <w:t xml:space="preserve">ОК 6. Работать в коллективе и команде, взаимодействовать с руководством, коллегами и социальными партнерами.</w:t>
      </w:r>
    </w:p>
    <w:p>
      <w:pPr>
        <w:pStyle w:val="0"/>
        <w:spacing w:before="200" w:line-rule="auto"/>
        <w:ind w:firstLine="540"/>
        <w:jc w:val="both"/>
      </w:pPr>
      <w:r>
        <w:rPr>
          <w:sz w:val="20"/>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pPr>
        <w:pStyle w:val="0"/>
        <w:spacing w:before="200" w:line-rule="auto"/>
        <w:ind w:firstLine="540"/>
        <w:jc w:val="both"/>
      </w:pPr>
      <w:r>
        <w:rPr>
          <w:sz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0"/>
        <w:spacing w:before="200" w:line-rule="auto"/>
        <w:ind w:firstLine="540"/>
        <w:jc w:val="both"/>
      </w:pPr>
      <w:r>
        <w:rPr>
          <w:sz w:val="20"/>
        </w:rPr>
        <w:t xml:space="preserve">ОК 9. Осуществлять профессиональную деятельность в условиях обновления ее целей, содержания, смены технологий.</w:t>
      </w:r>
    </w:p>
    <w:p>
      <w:pPr>
        <w:pStyle w:val="0"/>
        <w:spacing w:before="200" w:line-rule="auto"/>
        <w:ind w:firstLine="540"/>
        <w:jc w:val="both"/>
      </w:pPr>
      <w:r>
        <w:rPr>
          <w:sz w:val="20"/>
        </w:rPr>
        <w:t xml:space="preserve">ОК 10. Осуществлять профилактику травматизма, обеспечивать охрану жизни и здоровья детей.</w:t>
      </w:r>
    </w:p>
    <w:p>
      <w:pPr>
        <w:pStyle w:val="0"/>
        <w:spacing w:before="200" w:line-rule="auto"/>
        <w:ind w:firstLine="540"/>
        <w:jc w:val="both"/>
      </w:pPr>
      <w:r>
        <w:rPr>
          <w:sz w:val="20"/>
        </w:rPr>
        <w:t xml:space="preserve">ОК 11. Строить профессиональную деятельность с соблюдением правовых норм, ее регулирующих.</w:t>
      </w:r>
    </w:p>
    <w:p>
      <w:pPr>
        <w:pStyle w:val="0"/>
        <w:spacing w:before="200" w:line-rule="auto"/>
        <w:ind w:firstLine="540"/>
        <w:jc w:val="both"/>
      </w:pPr>
      <w:r>
        <w:rPr>
          <w:sz w:val="20"/>
        </w:rPr>
        <w:t xml:space="preserve">5.2. Учитель начальных классов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5.2.1. Преподавание по образовательным программам начального общего образования.</w:t>
      </w:r>
    </w:p>
    <w:p>
      <w:pPr>
        <w:pStyle w:val="0"/>
        <w:spacing w:before="200" w:line-rule="auto"/>
        <w:ind w:firstLine="540"/>
        <w:jc w:val="both"/>
      </w:pPr>
      <w:r>
        <w:rPr>
          <w:sz w:val="20"/>
        </w:rPr>
        <w:t xml:space="preserve">ПК 1.1. Определять цели и задачи, планировать уроки.</w:t>
      </w:r>
    </w:p>
    <w:p>
      <w:pPr>
        <w:pStyle w:val="0"/>
        <w:spacing w:before="200" w:line-rule="auto"/>
        <w:ind w:firstLine="540"/>
        <w:jc w:val="both"/>
      </w:pPr>
      <w:r>
        <w:rPr>
          <w:sz w:val="20"/>
        </w:rPr>
        <w:t xml:space="preserve">ПК 1.2. Проводить уроки.</w:t>
      </w:r>
    </w:p>
    <w:p>
      <w:pPr>
        <w:pStyle w:val="0"/>
        <w:spacing w:before="200" w:line-rule="auto"/>
        <w:ind w:firstLine="540"/>
        <w:jc w:val="both"/>
      </w:pPr>
      <w:r>
        <w:rPr>
          <w:sz w:val="20"/>
        </w:rPr>
        <w:t xml:space="preserve">ПК 1.3. Осуществлять педагогический контроль, оценивать процесс и результаты обучения.</w:t>
      </w:r>
    </w:p>
    <w:p>
      <w:pPr>
        <w:pStyle w:val="0"/>
        <w:spacing w:before="200" w:line-rule="auto"/>
        <w:ind w:firstLine="540"/>
        <w:jc w:val="both"/>
      </w:pPr>
      <w:r>
        <w:rPr>
          <w:sz w:val="20"/>
        </w:rPr>
        <w:t xml:space="preserve">ПК 1.4. Анализировать уроки.</w:t>
      </w:r>
    </w:p>
    <w:p>
      <w:pPr>
        <w:pStyle w:val="0"/>
        <w:spacing w:before="200" w:line-rule="auto"/>
        <w:ind w:firstLine="540"/>
        <w:jc w:val="both"/>
      </w:pPr>
      <w:r>
        <w:rPr>
          <w:sz w:val="20"/>
        </w:rPr>
        <w:t xml:space="preserve">ПК 1.5. Вести документацию, обеспечивающую обучение по образовательным программам начального общего образования.</w:t>
      </w:r>
    </w:p>
    <w:p>
      <w:pPr>
        <w:pStyle w:val="0"/>
        <w:spacing w:before="200" w:line-rule="auto"/>
        <w:ind w:firstLine="540"/>
        <w:jc w:val="both"/>
      </w:pPr>
      <w:r>
        <w:rPr>
          <w:sz w:val="20"/>
        </w:rPr>
        <w:t xml:space="preserve">5.2.2. Организация внеурочной деятельности и общения учащихся.</w:t>
      </w:r>
    </w:p>
    <w:p>
      <w:pPr>
        <w:pStyle w:val="0"/>
        <w:spacing w:before="200" w:line-rule="auto"/>
        <w:ind w:firstLine="540"/>
        <w:jc w:val="both"/>
      </w:pPr>
      <w:r>
        <w:rPr>
          <w:sz w:val="20"/>
        </w:rPr>
        <w:t xml:space="preserve">ПК 2.1. Определять цели и задачи внеурочной деятельности и общения, планировать внеурочные занятия.</w:t>
      </w:r>
    </w:p>
    <w:p>
      <w:pPr>
        <w:pStyle w:val="0"/>
        <w:spacing w:before="200" w:line-rule="auto"/>
        <w:ind w:firstLine="540"/>
        <w:jc w:val="both"/>
      </w:pPr>
      <w:r>
        <w:rPr>
          <w:sz w:val="20"/>
        </w:rPr>
        <w:t xml:space="preserve">ПК 2.2. Проводить внеурочные занятия.</w:t>
      </w:r>
    </w:p>
    <w:p>
      <w:pPr>
        <w:pStyle w:val="0"/>
        <w:spacing w:before="200" w:line-rule="auto"/>
        <w:ind w:firstLine="540"/>
        <w:jc w:val="both"/>
      </w:pPr>
      <w:r>
        <w:rPr>
          <w:sz w:val="20"/>
        </w:rPr>
        <w:t xml:space="preserve">ПК 2.3. Осуществлять педагогический контроль, оценивать процесс и результаты деятельности обучающихся.</w:t>
      </w:r>
    </w:p>
    <w:p>
      <w:pPr>
        <w:pStyle w:val="0"/>
        <w:spacing w:before="200" w:line-rule="auto"/>
        <w:ind w:firstLine="540"/>
        <w:jc w:val="both"/>
      </w:pPr>
      <w:r>
        <w:rPr>
          <w:sz w:val="20"/>
        </w:rPr>
        <w:t xml:space="preserve">ПК 2.4. Анализировать процесс и результаты внеурочной деятельности и отдельных занятий.</w:t>
      </w:r>
    </w:p>
    <w:p>
      <w:pPr>
        <w:pStyle w:val="0"/>
        <w:spacing w:before="200" w:line-rule="auto"/>
        <w:ind w:firstLine="540"/>
        <w:jc w:val="both"/>
      </w:pPr>
      <w:r>
        <w:rPr>
          <w:sz w:val="20"/>
        </w:rPr>
        <w:t xml:space="preserve">ПК 2.5. Вести документацию, обеспечивающую организацию внеурочной деятельности и общения обучающихся.</w:t>
      </w:r>
    </w:p>
    <w:p>
      <w:pPr>
        <w:pStyle w:val="0"/>
        <w:spacing w:before="200" w:line-rule="auto"/>
        <w:ind w:firstLine="540"/>
        <w:jc w:val="both"/>
      </w:pPr>
      <w:r>
        <w:rPr>
          <w:sz w:val="20"/>
        </w:rPr>
        <w:t xml:space="preserve">5.2.3. Классное руководство.</w:t>
      </w:r>
    </w:p>
    <w:p>
      <w:pPr>
        <w:pStyle w:val="0"/>
        <w:spacing w:before="200" w:line-rule="auto"/>
        <w:ind w:firstLine="540"/>
        <w:jc w:val="both"/>
      </w:pPr>
      <w:r>
        <w:rPr>
          <w:sz w:val="20"/>
        </w:rPr>
        <w:t xml:space="preserve">ПК 3.1. Проводить педагогическое наблюдение и диагностику, интерпретировать полученные результаты.</w:t>
      </w:r>
    </w:p>
    <w:p>
      <w:pPr>
        <w:pStyle w:val="0"/>
        <w:spacing w:before="200" w:line-rule="auto"/>
        <w:ind w:firstLine="540"/>
        <w:jc w:val="both"/>
      </w:pPr>
      <w:r>
        <w:rPr>
          <w:sz w:val="20"/>
        </w:rPr>
        <w:t xml:space="preserve">ПК 3.2. Определять цели и задачи, планировать внеклассную работу.</w:t>
      </w:r>
    </w:p>
    <w:p>
      <w:pPr>
        <w:pStyle w:val="0"/>
        <w:spacing w:before="200" w:line-rule="auto"/>
        <w:ind w:firstLine="540"/>
        <w:jc w:val="both"/>
      </w:pPr>
      <w:r>
        <w:rPr>
          <w:sz w:val="20"/>
        </w:rPr>
        <w:t xml:space="preserve">ПК 3.3. Проводить внеклассные мероприятия.</w:t>
      </w:r>
    </w:p>
    <w:p>
      <w:pPr>
        <w:pStyle w:val="0"/>
        <w:spacing w:before="200" w:line-rule="auto"/>
        <w:ind w:firstLine="540"/>
        <w:jc w:val="both"/>
      </w:pPr>
      <w:r>
        <w:rPr>
          <w:sz w:val="20"/>
        </w:rPr>
        <w:t xml:space="preserve">ПК 3.4. Анализировать процесс и результаты проведения внеклассных мероприятий.</w:t>
      </w:r>
    </w:p>
    <w:p>
      <w:pPr>
        <w:pStyle w:val="0"/>
        <w:spacing w:before="200" w:line-rule="auto"/>
        <w:ind w:firstLine="540"/>
        <w:jc w:val="both"/>
      </w:pPr>
      <w:r>
        <w:rPr>
          <w:sz w:val="20"/>
        </w:rPr>
        <w:t xml:space="preserve">ПК 3.5. Определять цели и задачи, планировать работу с родителями.</w:t>
      </w:r>
    </w:p>
    <w:p>
      <w:pPr>
        <w:pStyle w:val="0"/>
        <w:spacing w:before="200" w:line-rule="auto"/>
        <w:ind w:firstLine="540"/>
        <w:jc w:val="both"/>
      </w:pPr>
      <w:r>
        <w:rPr>
          <w:sz w:val="20"/>
        </w:rPr>
        <w:t xml:space="preserve">ПК 3.6. Обеспечивать взаимодействие с родителями учащихся при решении задач обучения и воспитания.</w:t>
      </w:r>
    </w:p>
    <w:p>
      <w:pPr>
        <w:pStyle w:val="0"/>
        <w:spacing w:before="200" w:line-rule="auto"/>
        <w:ind w:firstLine="540"/>
        <w:jc w:val="both"/>
      </w:pPr>
      <w:r>
        <w:rPr>
          <w:sz w:val="20"/>
        </w:rPr>
        <w:t xml:space="preserve">ПК 3.7. Анализировать результаты работы с родителями.</w:t>
      </w:r>
    </w:p>
    <w:p>
      <w:pPr>
        <w:pStyle w:val="0"/>
        <w:spacing w:before="200" w:line-rule="auto"/>
        <w:ind w:firstLine="540"/>
        <w:jc w:val="both"/>
      </w:pPr>
      <w:r>
        <w:rPr>
          <w:sz w:val="20"/>
        </w:rPr>
        <w:t xml:space="preserve">ПК 3.8. Координировать деятельность работников образовательной организации, работающих с классом.</w:t>
      </w:r>
    </w:p>
    <w:p>
      <w:pPr>
        <w:pStyle w:val="0"/>
        <w:spacing w:before="200" w:line-rule="auto"/>
        <w:ind w:firstLine="540"/>
        <w:jc w:val="both"/>
      </w:pPr>
      <w:r>
        <w:rPr>
          <w:sz w:val="20"/>
        </w:rPr>
        <w:t xml:space="preserve">5.2.4. Методическое обеспечение образовательного процесса.</w:t>
      </w:r>
    </w:p>
    <w:p>
      <w:pPr>
        <w:pStyle w:val="0"/>
        <w:spacing w:before="200" w:line-rule="auto"/>
        <w:ind w:firstLine="540"/>
        <w:jc w:val="both"/>
      </w:pPr>
      <w:r>
        <w:rPr>
          <w:sz w:val="20"/>
        </w:rPr>
        <w:t xml:space="preserve">ПК 4.1.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pPr>
        <w:pStyle w:val="0"/>
        <w:spacing w:before="200" w:line-rule="auto"/>
        <w:ind w:firstLine="540"/>
        <w:jc w:val="both"/>
      </w:pPr>
      <w:r>
        <w:rPr>
          <w:sz w:val="20"/>
        </w:rPr>
        <w:t xml:space="preserve">ПК 4.2. Создавать в кабинете предметно-развивающую среду.</w:t>
      </w:r>
    </w:p>
    <w:p>
      <w:pPr>
        <w:pStyle w:val="0"/>
        <w:spacing w:before="200" w:line-rule="auto"/>
        <w:ind w:firstLine="540"/>
        <w:jc w:val="both"/>
      </w:pPr>
      <w:r>
        <w:rPr>
          <w:sz w:val="20"/>
        </w:rPr>
        <w:t xml:space="preserve">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pPr>
        <w:pStyle w:val="0"/>
        <w:spacing w:before="200" w:line-rule="auto"/>
        <w:ind w:firstLine="540"/>
        <w:jc w:val="both"/>
      </w:pPr>
      <w:r>
        <w:rPr>
          <w:sz w:val="20"/>
        </w:rPr>
        <w:t xml:space="preserve">ПК 4.4. Оформлять педагогические разработки в виде отчетов, рефератов, выступлений.</w:t>
      </w:r>
    </w:p>
    <w:p>
      <w:pPr>
        <w:pStyle w:val="0"/>
        <w:spacing w:before="200" w:line-rule="auto"/>
        <w:ind w:firstLine="540"/>
        <w:jc w:val="both"/>
      </w:pPr>
      <w:r>
        <w:rPr>
          <w:sz w:val="20"/>
        </w:rPr>
        <w:t xml:space="preserve">ПК 4.5. Участвовать в исследовательской и проектной деятельности в области начального общего образования.</w:t>
      </w:r>
    </w:p>
    <w:p>
      <w:pPr>
        <w:pStyle w:val="0"/>
        <w:jc w:val="both"/>
      </w:pPr>
      <w:r>
        <w:rPr>
          <w:sz w:val="20"/>
        </w:rPr>
      </w:r>
    </w:p>
    <w:p>
      <w:pPr>
        <w:pStyle w:val="2"/>
        <w:outlineLvl w:val="1"/>
        <w:jc w:val="center"/>
      </w:pPr>
      <w:r>
        <w:rPr>
          <w:sz w:val="20"/>
        </w:rPr>
        <w:t xml:space="preserve">VI. ТРЕБОВАНИЯ К СТРУКТУРЕ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6.1. ППССЗ предусматривает изучение следующих учебных циклов:</w:t>
      </w:r>
    </w:p>
    <w:p>
      <w:pPr>
        <w:pStyle w:val="0"/>
        <w:spacing w:before="200" w:line-rule="auto"/>
        <w:ind w:firstLine="540"/>
        <w:jc w:val="both"/>
      </w:pPr>
      <w:r>
        <w:rPr>
          <w:sz w:val="20"/>
        </w:rPr>
        <w:t xml:space="preserve">общего гуманитарного и социально-экономического;</w:t>
      </w:r>
    </w:p>
    <w:p>
      <w:pPr>
        <w:pStyle w:val="0"/>
        <w:spacing w:before="200" w:line-rule="auto"/>
        <w:ind w:firstLine="540"/>
        <w:jc w:val="both"/>
      </w:pPr>
      <w:r>
        <w:rPr>
          <w:sz w:val="20"/>
        </w:rPr>
        <w:t xml:space="preserve">математического и общего естественнонаучного;</w:t>
      </w:r>
    </w:p>
    <w:p>
      <w:pPr>
        <w:pStyle w:val="0"/>
        <w:spacing w:before="200" w:line-rule="auto"/>
        <w:ind w:firstLine="540"/>
        <w:jc w:val="both"/>
      </w:pPr>
      <w:r>
        <w:rPr>
          <w:sz w:val="20"/>
        </w:rPr>
        <w:t xml:space="preserve">профессионального;</w:t>
      </w:r>
    </w:p>
    <w:p>
      <w:pPr>
        <w:pStyle w:val="0"/>
        <w:spacing w:before="200" w:line-rule="auto"/>
        <w:jc w:val="both"/>
      </w:pPr>
      <w:r>
        <w:rPr>
          <w:sz w:val="20"/>
        </w:rPr>
        <w:t xml:space="preserve">и разделов:</w:t>
      </w:r>
    </w:p>
    <w:p>
      <w:pPr>
        <w:pStyle w:val="0"/>
        <w:spacing w:before="200" w:line-rule="auto"/>
        <w:ind w:firstLine="540"/>
        <w:jc w:val="both"/>
      </w:pPr>
      <w:r>
        <w:rPr>
          <w:sz w:val="20"/>
        </w:rPr>
        <w:t xml:space="preserve">учебная практика;</w:t>
      </w:r>
    </w:p>
    <w:p>
      <w:pPr>
        <w:pStyle w:val="0"/>
        <w:spacing w:before="200" w:line-rule="auto"/>
        <w:ind w:firstLine="540"/>
        <w:jc w:val="both"/>
      </w:pPr>
      <w:r>
        <w:rPr>
          <w:sz w:val="20"/>
        </w:rPr>
        <w:t xml:space="preserve">производственная практика (по профилю специальности);</w:t>
      </w:r>
    </w:p>
    <w:p>
      <w:pPr>
        <w:pStyle w:val="0"/>
        <w:spacing w:before="200" w:line-rule="auto"/>
        <w:ind w:firstLine="540"/>
        <w:jc w:val="both"/>
      </w:pPr>
      <w:r>
        <w:rPr>
          <w:sz w:val="20"/>
        </w:rPr>
        <w:t xml:space="preserve">производственная практика (преддипломная);</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государственная итоговая аттестация.</w:t>
      </w:r>
    </w:p>
    <w:p>
      <w:pPr>
        <w:pStyle w:val="0"/>
        <w:spacing w:before="200" w:line-rule="auto"/>
        <w:ind w:firstLine="540"/>
        <w:jc w:val="both"/>
      </w:pPr>
      <w:r>
        <w:rPr>
          <w:sz w:val="20"/>
        </w:rPr>
        <w:t xml:space="preserve">6.2. 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pPr>
        <w:pStyle w:val="0"/>
        <w:spacing w:before="200" w:line-rule="auto"/>
        <w:ind w:firstLine="540"/>
        <w:jc w:val="both"/>
      </w:pPr>
      <w:r>
        <w:rPr>
          <w:sz w:val="20"/>
        </w:rPr>
        <w:t xml:space="preserve">Общий гуманитарный и социально-экономический, математический и общий естественнонаучный учебные циклы состоят из дисциплин.</w:t>
      </w:r>
    </w:p>
    <w:p>
      <w:pPr>
        <w:pStyle w:val="0"/>
        <w:spacing w:before="200" w:line-rule="auto"/>
        <w:ind w:firstLine="540"/>
        <w:jc w:val="both"/>
      </w:pPr>
      <w:r>
        <w:rPr>
          <w:sz w:val="20"/>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pPr>
        <w:pStyle w:val="0"/>
        <w:spacing w:before="200" w:line-rule="auto"/>
        <w:ind w:firstLine="540"/>
        <w:jc w:val="both"/>
      </w:pPr>
      <w:r>
        <w:rPr>
          <w:sz w:val="20"/>
        </w:rPr>
        <w:t xml:space="preserve">6.3. 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"Основы философии", "История", "Психология общения", "Иностранный язык", "Физическая культура".</w:t>
      </w:r>
    </w:p>
    <w:p>
      <w:pPr>
        <w:pStyle w:val="0"/>
        <w:spacing w:before="200" w:line-rule="auto"/>
        <w:ind w:firstLine="540"/>
        <w:jc w:val="both"/>
      </w:pPr>
      <w:r>
        <w:rPr>
          <w:sz w:val="20"/>
        </w:rPr>
        <w:t xml:space="preserve">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pPr>
        <w:pStyle w:val="0"/>
        <w:spacing w:before="200" w:line-rule="auto"/>
        <w:ind w:firstLine="540"/>
        <w:jc w:val="both"/>
      </w:pPr>
      <w:r>
        <w:rPr>
          <w:sz w:val="20"/>
        </w:rPr>
        <w:t xml:space="preserve">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углубленной подготовки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02"/>
        <w:gridCol w:w="3880"/>
        <w:gridCol w:w="1609"/>
        <w:gridCol w:w="1512"/>
        <w:gridCol w:w="2198"/>
        <w:gridCol w:w="1539"/>
      </w:tblGrid>
      <w:tr>
        <w:tc>
          <w:tcPr>
            <w:tcW w:w="1402" w:type="dxa"/>
          </w:tcPr>
          <w:p>
            <w:pPr>
              <w:pStyle w:val="0"/>
              <w:jc w:val="center"/>
            </w:pPr>
            <w:r>
              <w:rPr>
                <w:sz w:val="20"/>
              </w:rPr>
              <w:t xml:space="preserve">Индекс</w:t>
            </w:r>
          </w:p>
        </w:tc>
        <w:tc>
          <w:tcPr>
            <w:tcW w:w="3880" w:type="dxa"/>
          </w:tcPr>
          <w:p>
            <w:pPr>
              <w:pStyle w:val="0"/>
              <w:jc w:val="center"/>
            </w:pPr>
            <w:r>
              <w:rPr>
                <w:sz w:val="20"/>
              </w:rPr>
              <w:t xml:space="preserve">Наименование учебных циклов, разделов, модулей, требования к знаниям, умениям, практическому опыту</w:t>
            </w:r>
          </w:p>
        </w:tc>
        <w:tc>
          <w:tcPr>
            <w:tcW w:w="1609" w:type="dxa"/>
          </w:tcPr>
          <w:p>
            <w:pPr>
              <w:pStyle w:val="0"/>
              <w:jc w:val="center"/>
            </w:pPr>
            <w:r>
              <w:rPr>
                <w:sz w:val="20"/>
              </w:rPr>
              <w:t xml:space="preserve">Всего максимальной учебной нагрузки обучающегося (час./нед.)</w:t>
            </w:r>
          </w:p>
        </w:tc>
        <w:tc>
          <w:tcPr>
            <w:tcW w:w="1512" w:type="dxa"/>
          </w:tcPr>
          <w:p>
            <w:pPr>
              <w:pStyle w:val="0"/>
              <w:jc w:val="center"/>
            </w:pPr>
            <w:r>
              <w:rPr>
                <w:sz w:val="20"/>
              </w:rPr>
              <w:t xml:space="preserve">В том числе часов обязательных учебных занятий</w:t>
            </w:r>
          </w:p>
        </w:tc>
        <w:tc>
          <w:tcPr>
            <w:tcW w:w="2198" w:type="dxa"/>
          </w:tcPr>
          <w:p>
            <w:pPr>
              <w:pStyle w:val="0"/>
              <w:jc w:val="center"/>
            </w:pPr>
            <w:r>
              <w:rPr>
                <w:sz w:val="20"/>
              </w:rPr>
              <w:t xml:space="preserve">Индекс и наименование дисциплин, междисциплинарных курсов (МДК)</w:t>
            </w:r>
          </w:p>
        </w:tc>
        <w:tc>
          <w:tcPr>
            <w:tcW w:w="1539" w:type="dxa"/>
          </w:tcPr>
          <w:p>
            <w:pPr>
              <w:pStyle w:val="0"/>
              <w:jc w:val="center"/>
            </w:pPr>
            <w:r>
              <w:rPr>
                <w:sz w:val="20"/>
              </w:rPr>
              <w:t xml:space="preserve">Коды формируемых компетенций</w:t>
            </w:r>
          </w:p>
        </w:tc>
      </w:tr>
      <w:tr>
        <w:tc>
          <w:tcPr>
            <w:tcW w:w="1402" w:type="dxa"/>
          </w:tcPr>
          <w:p>
            <w:pPr>
              <w:pStyle w:val="0"/>
            </w:pPr>
            <w:r>
              <w:rPr>
                <w:sz w:val="20"/>
              </w:rPr>
            </w:r>
          </w:p>
        </w:tc>
        <w:tc>
          <w:tcPr>
            <w:tcW w:w="3880" w:type="dxa"/>
          </w:tcPr>
          <w:p>
            <w:pPr>
              <w:pStyle w:val="0"/>
            </w:pPr>
            <w:r>
              <w:rPr>
                <w:sz w:val="20"/>
              </w:rPr>
              <w:t xml:space="preserve">Обязательная часть учебных циклов ППССЗ</w:t>
            </w:r>
          </w:p>
        </w:tc>
        <w:tc>
          <w:tcPr>
            <w:tcW w:w="1609" w:type="dxa"/>
          </w:tcPr>
          <w:p>
            <w:pPr>
              <w:pStyle w:val="0"/>
              <w:jc w:val="center"/>
            </w:pPr>
            <w:r>
              <w:rPr>
                <w:sz w:val="20"/>
              </w:rPr>
              <w:t xml:space="preserve">3240</w:t>
            </w:r>
          </w:p>
        </w:tc>
        <w:tc>
          <w:tcPr>
            <w:tcW w:w="1512" w:type="dxa"/>
          </w:tcPr>
          <w:p>
            <w:pPr>
              <w:pStyle w:val="0"/>
              <w:jc w:val="center"/>
            </w:pPr>
            <w:r>
              <w:rPr>
                <w:sz w:val="20"/>
              </w:rPr>
              <w:t xml:space="preserve">2160</w:t>
            </w:r>
          </w:p>
        </w:tc>
        <w:tc>
          <w:tcPr>
            <w:tcW w:w="2198" w:type="dxa"/>
          </w:tcPr>
          <w:p>
            <w:pPr>
              <w:pStyle w:val="0"/>
            </w:pPr>
            <w:r>
              <w:rPr>
                <w:sz w:val="20"/>
              </w:rPr>
            </w:r>
          </w:p>
        </w:tc>
        <w:tc>
          <w:tcPr>
            <w:tcW w:w="1539" w:type="dxa"/>
          </w:tcPr>
          <w:p>
            <w:pPr>
              <w:pStyle w:val="0"/>
            </w:pPr>
            <w:r>
              <w:rPr>
                <w:sz w:val="20"/>
              </w:rPr>
            </w:r>
          </w:p>
        </w:tc>
      </w:tr>
      <w:tr>
        <w:tc>
          <w:tcPr>
            <w:tcW w:w="1402" w:type="dxa"/>
            <w:vMerge w:val="restart"/>
          </w:tcPr>
          <w:p>
            <w:pPr>
              <w:pStyle w:val="0"/>
            </w:pPr>
            <w:r>
              <w:rPr>
                <w:sz w:val="20"/>
              </w:rPr>
              <w:t xml:space="preserve">ОГСЭ.00</w:t>
            </w:r>
          </w:p>
        </w:tc>
        <w:tc>
          <w:tcPr>
            <w:tcW w:w="3880" w:type="dxa"/>
          </w:tcPr>
          <w:p>
            <w:pPr>
              <w:pStyle w:val="0"/>
            </w:pPr>
            <w:r>
              <w:rPr>
                <w:sz w:val="20"/>
              </w:rPr>
              <w:t xml:space="preserve">Общий гуманитарный и социально-экономический учебный цикл</w:t>
            </w:r>
          </w:p>
        </w:tc>
        <w:tc>
          <w:tcPr>
            <w:tcW w:w="1609" w:type="dxa"/>
          </w:tcPr>
          <w:p>
            <w:pPr>
              <w:pStyle w:val="0"/>
              <w:jc w:val="center"/>
            </w:pPr>
            <w:r>
              <w:rPr>
                <w:sz w:val="20"/>
              </w:rPr>
              <w:t xml:space="preserve">732</w:t>
            </w:r>
          </w:p>
        </w:tc>
        <w:tc>
          <w:tcPr>
            <w:tcW w:w="1512" w:type="dxa"/>
          </w:tcPr>
          <w:p>
            <w:pPr>
              <w:pStyle w:val="0"/>
              <w:jc w:val="center"/>
            </w:pPr>
            <w:r>
              <w:rPr>
                <w:sz w:val="20"/>
              </w:rPr>
              <w:t xml:space="preserve">488</w:t>
            </w:r>
          </w:p>
        </w:tc>
        <w:tc>
          <w:tcPr>
            <w:tcW w:w="2198" w:type="dxa"/>
          </w:tcPr>
          <w:p>
            <w:pPr>
              <w:pStyle w:val="0"/>
            </w:pPr>
            <w:r>
              <w:rPr>
                <w:sz w:val="20"/>
              </w:rPr>
            </w:r>
          </w:p>
        </w:tc>
        <w:tc>
          <w:tcPr>
            <w:tcW w:w="1539" w:type="dxa"/>
          </w:tcPr>
          <w:p>
            <w:pPr>
              <w:pStyle w:val="0"/>
            </w:pPr>
            <w:r>
              <w:rPr>
                <w:sz w:val="20"/>
              </w:rPr>
            </w:r>
          </w:p>
        </w:tc>
      </w:tr>
      <w:tr>
        <w:tc>
          <w:tcPr>
            <w:vMerge w:val="continue"/>
          </w:tcPr>
          <w:p/>
        </w:tc>
        <w:tc>
          <w:tcPr>
            <w:tcW w:w="3880"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pPr>
              <w:pStyle w:val="0"/>
            </w:pPr>
            <w:r>
              <w:rPr>
                <w:sz w:val="20"/>
              </w:rPr>
              <w:t xml:space="preserve">знать:</w:t>
            </w:r>
          </w:p>
          <w:p>
            <w:pPr>
              <w:pStyle w:val="0"/>
            </w:pPr>
            <w:r>
              <w:rPr>
                <w:sz w:val="20"/>
              </w:rPr>
              <w:t xml:space="preserve">основные категории и понятия философии;</w:t>
            </w:r>
          </w:p>
          <w:p>
            <w:pPr>
              <w:pStyle w:val="0"/>
            </w:pPr>
            <w:r>
              <w:rPr>
                <w:sz w:val="20"/>
              </w:rPr>
              <w:t xml:space="preserve">роль философии в жизни человека и общества;</w:t>
            </w:r>
          </w:p>
          <w:p>
            <w:pPr>
              <w:pStyle w:val="0"/>
            </w:pPr>
            <w:r>
              <w:rPr>
                <w:sz w:val="20"/>
              </w:rPr>
              <w:t xml:space="preserve">основы философского учения о бытии;</w:t>
            </w:r>
          </w:p>
          <w:p>
            <w:pPr>
              <w:pStyle w:val="0"/>
            </w:pPr>
            <w:r>
              <w:rPr>
                <w:sz w:val="20"/>
              </w:rPr>
              <w:t xml:space="preserve">сущность процесса познания;</w:t>
            </w:r>
          </w:p>
          <w:p>
            <w:pPr>
              <w:pStyle w:val="0"/>
            </w:pPr>
            <w:r>
              <w:rPr>
                <w:sz w:val="20"/>
              </w:rPr>
              <w:t xml:space="preserve">основы научной, философской и религиозной картин мира;</w:t>
            </w:r>
          </w:p>
          <w:p>
            <w:pPr>
              <w:pStyle w:val="0"/>
            </w:pPr>
            <w:r>
              <w:rPr>
                <w:sz w:val="20"/>
              </w:rPr>
              <w:t xml:space="preserve">об условиях формирования личности, свободе и ответственности за сохранение жизни, культуры, окружающей среды;</w:t>
            </w:r>
          </w:p>
          <w:p>
            <w:pPr>
              <w:pStyle w:val="0"/>
            </w:pPr>
            <w:r>
              <w:rPr>
                <w:sz w:val="20"/>
              </w:rPr>
              <w:t xml:space="preserve">о социальных и этических проблемах, связанных с развитием и использованием достижений науки, техники и технологий;</w:t>
            </w:r>
          </w:p>
        </w:tc>
        <w:tc>
          <w:tcPr>
            <w:tcW w:w="1609" w:type="dxa"/>
          </w:tcPr>
          <w:p>
            <w:pPr>
              <w:pStyle w:val="0"/>
            </w:pPr>
            <w:r>
              <w:rPr>
                <w:sz w:val="20"/>
              </w:rPr>
            </w:r>
          </w:p>
        </w:tc>
        <w:tc>
          <w:tcPr>
            <w:tcW w:w="1512" w:type="dxa"/>
          </w:tcPr>
          <w:p>
            <w:pPr>
              <w:pStyle w:val="0"/>
              <w:jc w:val="center"/>
            </w:pPr>
            <w:r>
              <w:rPr>
                <w:sz w:val="20"/>
              </w:rPr>
              <w:t xml:space="preserve">48</w:t>
            </w:r>
          </w:p>
        </w:tc>
        <w:tc>
          <w:tcPr>
            <w:tcW w:w="2198" w:type="dxa"/>
          </w:tcPr>
          <w:p>
            <w:pPr>
              <w:pStyle w:val="0"/>
            </w:pPr>
            <w:r>
              <w:rPr>
                <w:sz w:val="20"/>
              </w:rPr>
              <w:t xml:space="preserve">ОГСЭ.01. Основы философии</w:t>
            </w:r>
          </w:p>
        </w:tc>
        <w:tc>
          <w:tcPr>
            <w:tcW w:w="1539" w:type="dxa"/>
          </w:tcPr>
          <w:p>
            <w:pPr>
              <w:pStyle w:val="0"/>
            </w:pPr>
            <w:r>
              <w:rPr>
                <w:sz w:val="20"/>
              </w:rPr>
              <w:t xml:space="preserve">ОК 1 - 11</w:t>
            </w:r>
          </w:p>
          <w:p>
            <w:pPr>
              <w:pStyle w:val="0"/>
            </w:pPr>
            <w:r>
              <w:rPr>
                <w:sz w:val="20"/>
              </w:rPr>
              <w:t xml:space="preserve">ПК 1.4, 2.4, 3.4, 3.7, 4.3</w:t>
            </w:r>
          </w:p>
        </w:tc>
      </w:tr>
      <w:tr>
        <w:tc>
          <w:tcPr>
            <w:vMerge w:val="continue"/>
          </w:tcPr>
          <w:p/>
        </w:tc>
        <w:tc>
          <w:tcPr>
            <w:tcW w:w="3880" w:type="dxa"/>
          </w:tcPr>
          <w:p>
            <w:pPr>
              <w:pStyle w:val="0"/>
            </w:pPr>
            <w:r>
              <w:rPr>
                <w:sz w:val="20"/>
              </w:rPr>
              <w:t xml:space="preserve">уметь:</w:t>
            </w:r>
          </w:p>
          <w:p>
            <w:pPr>
              <w:pStyle w:val="0"/>
            </w:pPr>
            <w:r>
              <w:rPr>
                <w:sz w:val="20"/>
              </w:rPr>
              <w:t xml:space="preserve">применять техники и приемы эффективного общения в профессиональной деятельности;</w:t>
            </w:r>
          </w:p>
          <w:p>
            <w:pPr>
              <w:pStyle w:val="0"/>
            </w:pPr>
            <w:r>
              <w:rPr>
                <w:sz w:val="20"/>
              </w:rPr>
              <w:t xml:space="preserve">использовать приемы саморегуляции поведения в процессе межличностного общения;</w:t>
            </w:r>
          </w:p>
          <w:p>
            <w:pPr>
              <w:pStyle w:val="0"/>
            </w:pPr>
            <w:r>
              <w:rPr>
                <w:sz w:val="20"/>
              </w:rPr>
              <w:t xml:space="preserve">знать:</w:t>
            </w:r>
          </w:p>
          <w:p>
            <w:pPr>
              <w:pStyle w:val="0"/>
            </w:pPr>
            <w:r>
              <w:rPr>
                <w:sz w:val="20"/>
              </w:rPr>
              <w:t xml:space="preserve">взаимосвязь общения и деятельности;</w:t>
            </w:r>
          </w:p>
          <w:p>
            <w:pPr>
              <w:pStyle w:val="0"/>
            </w:pPr>
            <w:r>
              <w:rPr>
                <w:sz w:val="20"/>
              </w:rPr>
              <w:t xml:space="preserve">цели, функции, виды и уровни общения;</w:t>
            </w:r>
          </w:p>
          <w:p>
            <w:pPr>
              <w:pStyle w:val="0"/>
            </w:pPr>
            <w:r>
              <w:rPr>
                <w:sz w:val="20"/>
              </w:rPr>
              <w:t xml:space="preserve">роли и ролевые ожидания в общении;</w:t>
            </w:r>
          </w:p>
          <w:p>
            <w:pPr>
              <w:pStyle w:val="0"/>
            </w:pPr>
            <w:r>
              <w:rPr>
                <w:sz w:val="20"/>
              </w:rPr>
              <w:t xml:space="preserve">виды социальных взаимодействий;</w:t>
            </w:r>
          </w:p>
          <w:p>
            <w:pPr>
              <w:pStyle w:val="0"/>
            </w:pPr>
            <w:r>
              <w:rPr>
                <w:sz w:val="20"/>
              </w:rPr>
              <w:t xml:space="preserve">механизмы взаимопонимания в общении;</w:t>
            </w:r>
          </w:p>
          <w:p>
            <w:pPr>
              <w:pStyle w:val="0"/>
            </w:pPr>
            <w:r>
              <w:rPr>
                <w:sz w:val="20"/>
              </w:rPr>
              <w:t xml:space="preserve">техники и приемы общения, правила слушания, ведения беседы, убеждения;</w:t>
            </w:r>
          </w:p>
          <w:p>
            <w:pPr>
              <w:pStyle w:val="0"/>
            </w:pPr>
            <w:r>
              <w:rPr>
                <w:sz w:val="20"/>
              </w:rPr>
              <w:t xml:space="preserve">этические принципы общения;</w:t>
            </w:r>
          </w:p>
          <w:p>
            <w:pPr>
              <w:pStyle w:val="0"/>
            </w:pPr>
            <w:r>
              <w:rPr>
                <w:sz w:val="20"/>
              </w:rPr>
              <w:t xml:space="preserve">источники, причины, виды и способы разрешения конфликтов;</w:t>
            </w:r>
          </w:p>
        </w:tc>
        <w:tc>
          <w:tcPr>
            <w:tcW w:w="1609" w:type="dxa"/>
          </w:tcPr>
          <w:p>
            <w:pPr>
              <w:pStyle w:val="0"/>
            </w:pPr>
            <w:r>
              <w:rPr>
                <w:sz w:val="20"/>
              </w:rPr>
            </w:r>
          </w:p>
        </w:tc>
        <w:tc>
          <w:tcPr>
            <w:tcW w:w="1512" w:type="dxa"/>
          </w:tcPr>
          <w:p>
            <w:pPr>
              <w:pStyle w:val="0"/>
              <w:jc w:val="center"/>
            </w:pPr>
            <w:r>
              <w:rPr>
                <w:sz w:val="20"/>
              </w:rPr>
              <w:t xml:space="preserve">48</w:t>
            </w:r>
          </w:p>
        </w:tc>
        <w:tc>
          <w:tcPr>
            <w:tcW w:w="2198" w:type="dxa"/>
          </w:tcPr>
          <w:p>
            <w:pPr>
              <w:pStyle w:val="0"/>
            </w:pPr>
            <w:r>
              <w:rPr>
                <w:sz w:val="20"/>
              </w:rPr>
              <w:t xml:space="preserve">ОГСЭ.02. Психология общения</w:t>
            </w:r>
          </w:p>
        </w:tc>
        <w:tc>
          <w:tcPr>
            <w:tcW w:w="1539" w:type="dxa"/>
          </w:tcPr>
          <w:p>
            <w:pPr>
              <w:pStyle w:val="0"/>
            </w:pPr>
            <w:r>
              <w:rPr>
                <w:sz w:val="20"/>
              </w:rPr>
              <w:t xml:space="preserve">ОК 1 - 11</w:t>
            </w:r>
          </w:p>
          <w:p>
            <w:pPr>
              <w:pStyle w:val="0"/>
            </w:pPr>
            <w:r>
              <w:rPr>
                <w:sz w:val="20"/>
              </w:rPr>
              <w:t xml:space="preserve">ПК 1.1 - 1.4, 2.1 - 2.4, 3.1 - 3.8</w:t>
            </w:r>
          </w:p>
        </w:tc>
      </w:tr>
      <w:tr>
        <w:tc>
          <w:tcPr>
            <w:vMerge w:val="continue"/>
          </w:tcPr>
          <w:p/>
        </w:tc>
        <w:tc>
          <w:tcPr>
            <w:tcW w:w="3880" w:type="dxa"/>
          </w:tcPr>
          <w:p>
            <w:pPr>
              <w:pStyle w:val="0"/>
            </w:pPr>
            <w:r>
              <w:rPr>
                <w:sz w:val="20"/>
              </w:rPr>
              <w:t xml:space="preserve">уметь:</w:t>
            </w:r>
          </w:p>
          <w:p>
            <w:pPr>
              <w:pStyle w:val="0"/>
            </w:pPr>
            <w:r>
              <w:rPr>
                <w:sz w:val="20"/>
              </w:rPr>
              <w:t xml:space="preserve">ориентироваться в современной экономической, политической и культурной ситуации в России и мире;</w:t>
            </w:r>
          </w:p>
          <w:p>
            <w:pPr>
              <w:pStyle w:val="0"/>
            </w:pPr>
            <w:r>
              <w:rPr>
                <w:sz w:val="20"/>
              </w:rPr>
              <w:t xml:space="preserve">выявлять взаимосвязь отечественных, региональных, мировых социально-экономических, политических и культурных проблем;</w:t>
            </w:r>
          </w:p>
          <w:p>
            <w:pPr>
              <w:pStyle w:val="0"/>
            </w:pPr>
            <w:r>
              <w:rPr>
                <w:sz w:val="20"/>
              </w:rPr>
              <w:t xml:space="preserve">знать:</w:t>
            </w:r>
          </w:p>
          <w:p>
            <w:pPr>
              <w:pStyle w:val="0"/>
            </w:pPr>
            <w:r>
              <w:rPr>
                <w:sz w:val="20"/>
              </w:rPr>
              <w:t xml:space="preserve">основные направления развития ключевых регионов мира на рубеже веков (XX и XXI вв.);</w:t>
            </w:r>
          </w:p>
          <w:p>
            <w:pPr>
              <w:pStyle w:val="0"/>
            </w:pPr>
            <w:r>
              <w:rPr>
                <w:sz w:val="20"/>
              </w:rPr>
              <w:t xml:space="preserve">сущность и причины локальных, региональных, межгосударственных конфликтов в конце XX - начале XXI вв.;</w:t>
            </w:r>
          </w:p>
          <w:p>
            <w:pPr>
              <w:pStyle w:val="0"/>
            </w:pPr>
            <w:r>
              <w:rPr>
                <w:sz w:val="20"/>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pPr>
              <w:pStyle w:val="0"/>
            </w:pPr>
            <w:r>
              <w:rPr>
                <w:sz w:val="20"/>
              </w:rPr>
              <w:t xml:space="preserve">назначение ООН, НАТО, ЕС и других организаций и основные направления их деятельности;</w:t>
            </w:r>
          </w:p>
          <w:p>
            <w:pPr>
              <w:pStyle w:val="0"/>
            </w:pPr>
            <w:r>
              <w:rPr>
                <w:sz w:val="20"/>
              </w:rPr>
              <w:t xml:space="preserve">о роли науки, культуры и религии в сохранении и укреплении национальных и государственных традиций;</w:t>
            </w:r>
          </w:p>
          <w:p>
            <w:pPr>
              <w:pStyle w:val="0"/>
            </w:pPr>
            <w:r>
              <w:rPr>
                <w:sz w:val="20"/>
              </w:rPr>
              <w:t xml:space="preserve">содержание и назначение важнейших правовых и законодательных актов мирового и регионального значения;</w:t>
            </w:r>
          </w:p>
        </w:tc>
        <w:tc>
          <w:tcPr>
            <w:tcW w:w="1609" w:type="dxa"/>
          </w:tcPr>
          <w:p>
            <w:pPr>
              <w:pStyle w:val="0"/>
            </w:pPr>
            <w:r>
              <w:rPr>
                <w:sz w:val="20"/>
              </w:rPr>
            </w:r>
          </w:p>
        </w:tc>
        <w:tc>
          <w:tcPr>
            <w:tcW w:w="1512" w:type="dxa"/>
          </w:tcPr>
          <w:p>
            <w:pPr>
              <w:pStyle w:val="0"/>
              <w:jc w:val="center"/>
            </w:pPr>
            <w:r>
              <w:rPr>
                <w:sz w:val="20"/>
              </w:rPr>
              <w:t xml:space="preserve">48</w:t>
            </w:r>
          </w:p>
        </w:tc>
        <w:tc>
          <w:tcPr>
            <w:tcW w:w="2198" w:type="dxa"/>
          </w:tcPr>
          <w:p>
            <w:pPr>
              <w:pStyle w:val="0"/>
            </w:pPr>
            <w:r>
              <w:rPr>
                <w:sz w:val="20"/>
              </w:rPr>
              <w:t xml:space="preserve">ОГСЭ.03. История</w:t>
            </w:r>
          </w:p>
        </w:tc>
        <w:tc>
          <w:tcPr>
            <w:tcW w:w="1539" w:type="dxa"/>
          </w:tcPr>
          <w:p>
            <w:pPr>
              <w:pStyle w:val="0"/>
            </w:pPr>
            <w:r>
              <w:rPr>
                <w:sz w:val="20"/>
              </w:rPr>
              <w:t xml:space="preserve">ОК 1 - 11</w:t>
            </w:r>
          </w:p>
          <w:p>
            <w:pPr>
              <w:pStyle w:val="0"/>
            </w:pPr>
            <w:r>
              <w:rPr>
                <w:sz w:val="20"/>
              </w:rPr>
              <w:t xml:space="preserve">ПК 1.1 - 1.3, 2.1 - 2.3, 3.2 - 3.4, 4.2, 4.3</w:t>
            </w:r>
          </w:p>
        </w:tc>
      </w:tr>
      <w:tr>
        <w:tc>
          <w:tcPr>
            <w:vMerge w:val="continue"/>
          </w:tcPr>
          <w:p/>
        </w:tc>
        <w:tc>
          <w:tcPr>
            <w:tcW w:w="3880" w:type="dxa"/>
          </w:tcPr>
          <w:p>
            <w:pPr>
              <w:pStyle w:val="0"/>
            </w:pPr>
            <w:r>
              <w:rPr>
                <w:sz w:val="20"/>
              </w:rPr>
              <w:t xml:space="preserve">уметь:</w:t>
            </w:r>
          </w:p>
          <w:p>
            <w:pPr>
              <w:pStyle w:val="0"/>
            </w:pPr>
            <w:r>
              <w:rPr>
                <w:sz w:val="20"/>
              </w:rPr>
              <w:t xml:space="preserve">общаться (устно и письменно) на иностранном языке на профессиональные и повседневные темы;</w:t>
            </w:r>
          </w:p>
          <w:p>
            <w:pPr>
              <w:pStyle w:val="0"/>
            </w:pPr>
            <w:r>
              <w:rPr>
                <w:sz w:val="20"/>
              </w:rPr>
              <w:t xml:space="preserve">переводить (со словарем) иностранные тексты профессиональной направленности;</w:t>
            </w:r>
          </w:p>
          <w:p>
            <w:pPr>
              <w:pStyle w:val="0"/>
            </w:pPr>
            <w:r>
              <w:rPr>
                <w:sz w:val="20"/>
              </w:rPr>
              <w:t xml:space="preserve">самостоятельно совершенствовать устную и письменную речь, пополнять словарный запас;</w:t>
            </w:r>
          </w:p>
          <w:p>
            <w:pPr>
              <w:pStyle w:val="0"/>
            </w:pPr>
            <w:r>
              <w:rPr>
                <w:sz w:val="20"/>
              </w:rPr>
              <w:t xml:space="preserve">знать:</w:t>
            </w:r>
          </w:p>
          <w:p>
            <w:pPr>
              <w:pStyle w:val="0"/>
            </w:pPr>
            <w:r>
              <w:rPr>
                <w:sz w:val="20"/>
              </w:rPr>
              <w:t xml:space="preserve">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609" w:type="dxa"/>
          </w:tcPr>
          <w:p>
            <w:pPr>
              <w:pStyle w:val="0"/>
            </w:pPr>
            <w:r>
              <w:rPr>
                <w:sz w:val="20"/>
              </w:rPr>
            </w:r>
          </w:p>
        </w:tc>
        <w:tc>
          <w:tcPr>
            <w:tcW w:w="1512" w:type="dxa"/>
          </w:tcPr>
          <w:p>
            <w:pPr>
              <w:pStyle w:val="0"/>
              <w:jc w:val="center"/>
            </w:pPr>
            <w:r>
              <w:rPr>
                <w:sz w:val="20"/>
              </w:rPr>
              <w:t xml:space="preserve">172</w:t>
            </w:r>
          </w:p>
        </w:tc>
        <w:tc>
          <w:tcPr>
            <w:tcW w:w="2198" w:type="dxa"/>
          </w:tcPr>
          <w:p>
            <w:pPr>
              <w:pStyle w:val="0"/>
            </w:pPr>
            <w:r>
              <w:rPr>
                <w:sz w:val="20"/>
              </w:rPr>
              <w:t xml:space="preserve">ОГСЭ.04. Иностранный язык</w:t>
            </w:r>
          </w:p>
        </w:tc>
        <w:tc>
          <w:tcPr>
            <w:tcW w:w="1539" w:type="dxa"/>
          </w:tcPr>
          <w:p>
            <w:pPr>
              <w:pStyle w:val="0"/>
            </w:pPr>
            <w:r>
              <w:rPr>
                <w:sz w:val="20"/>
              </w:rPr>
              <w:t xml:space="preserve">ОК 4 - 6, 8</w:t>
            </w:r>
          </w:p>
          <w:p>
            <w:pPr>
              <w:pStyle w:val="0"/>
            </w:pPr>
            <w:r>
              <w:rPr>
                <w:sz w:val="20"/>
              </w:rPr>
              <w:t xml:space="preserve">ПК 1.1, 1.2, 2.1, 2.2, 3.2, 3.3, 3.5, 3.6, 4.2, 4.3</w:t>
            </w:r>
          </w:p>
        </w:tc>
      </w:tr>
      <w:tr>
        <w:tc>
          <w:tcPr>
            <w:vMerge w:val="continue"/>
          </w:tcPr>
          <w:p/>
        </w:tc>
        <w:tc>
          <w:tcPr>
            <w:tcW w:w="3880" w:type="dxa"/>
          </w:tcPr>
          <w:p>
            <w:pPr>
              <w:pStyle w:val="0"/>
            </w:pPr>
            <w:r>
              <w:rPr>
                <w:sz w:val="20"/>
              </w:rPr>
              <w:t xml:space="preserve">уметь:</w:t>
            </w:r>
          </w:p>
          <w:p>
            <w:pPr>
              <w:pStyle w:val="0"/>
            </w:pPr>
            <w:r>
              <w:rPr>
                <w:sz w:val="20"/>
              </w:rPr>
              <w:t xml:space="preserve">использовать физкультурно-оздоровительную деятельность для укрепления здоровья, достижения жизненных и профессиональных целей;</w:t>
            </w:r>
          </w:p>
          <w:p>
            <w:pPr>
              <w:pStyle w:val="0"/>
            </w:pPr>
            <w:r>
              <w:rPr>
                <w:sz w:val="20"/>
              </w:rPr>
              <w:t xml:space="preserve">знать:</w:t>
            </w:r>
          </w:p>
          <w:p>
            <w:pPr>
              <w:pStyle w:val="0"/>
            </w:pPr>
            <w:r>
              <w:rPr>
                <w:sz w:val="20"/>
              </w:rPr>
              <w:t xml:space="preserve">о роли физической культуры в общекультурном, профессиональном и социальном развитии человека;</w:t>
            </w:r>
          </w:p>
          <w:p>
            <w:pPr>
              <w:pStyle w:val="0"/>
            </w:pPr>
            <w:r>
              <w:rPr>
                <w:sz w:val="20"/>
              </w:rPr>
              <w:t xml:space="preserve">основы здорового образа жизни.</w:t>
            </w:r>
          </w:p>
        </w:tc>
        <w:tc>
          <w:tcPr>
            <w:tcW w:w="1609" w:type="dxa"/>
          </w:tcPr>
          <w:p>
            <w:pPr>
              <w:pStyle w:val="0"/>
              <w:jc w:val="center"/>
            </w:pPr>
            <w:r>
              <w:rPr>
                <w:sz w:val="20"/>
              </w:rPr>
              <w:t xml:space="preserve">344</w:t>
            </w:r>
          </w:p>
        </w:tc>
        <w:tc>
          <w:tcPr>
            <w:tcW w:w="1512" w:type="dxa"/>
          </w:tcPr>
          <w:p>
            <w:pPr>
              <w:pStyle w:val="0"/>
              <w:jc w:val="center"/>
            </w:pPr>
            <w:r>
              <w:rPr>
                <w:sz w:val="20"/>
              </w:rPr>
              <w:t xml:space="preserve">172</w:t>
            </w:r>
          </w:p>
        </w:tc>
        <w:tc>
          <w:tcPr>
            <w:tcW w:w="2198" w:type="dxa"/>
          </w:tcPr>
          <w:p>
            <w:pPr>
              <w:pStyle w:val="0"/>
            </w:pPr>
            <w:r>
              <w:rPr>
                <w:sz w:val="20"/>
              </w:rPr>
              <w:t xml:space="preserve">ОГСЭ.05. Физическая культура</w:t>
            </w:r>
          </w:p>
        </w:tc>
        <w:tc>
          <w:tcPr>
            <w:tcW w:w="1539" w:type="dxa"/>
          </w:tcPr>
          <w:p>
            <w:pPr>
              <w:pStyle w:val="0"/>
            </w:pPr>
            <w:r>
              <w:rPr>
                <w:sz w:val="20"/>
              </w:rPr>
              <w:t xml:space="preserve">ОК 1 - 11</w:t>
            </w:r>
          </w:p>
          <w:p>
            <w:pPr>
              <w:pStyle w:val="0"/>
            </w:pPr>
            <w:r>
              <w:rPr>
                <w:sz w:val="20"/>
              </w:rPr>
              <w:t xml:space="preserve">ПК 1.1, 1.2, 2.1, 2.2, 3.2, 3.3</w:t>
            </w:r>
          </w:p>
        </w:tc>
      </w:tr>
      <w:tr>
        <w:tc>
          <w:tcPr>
            <w:tcW w:w="1402" w:type="dxa"/>
            <w:vMerge w:val="restart"/>
          </w:tcPr>
          <w:p>
            <w:pPr>
              <w:pStyle w:val="0"/>
            </w:pPr>
            <w:r>
              <w:rPr>
                <w:sz w:val="20"/>
              </w:rPr>
              <w:t xml:space="preserve">ЕН.00</w:t>
            </w:r>
          </w:p>
        </w:tc>
        <w:tc>
          <w:tcPr>
            <w:tcW w:w="3880" w:type="dxa"/>
          </w:tcPr>
          <w:p>
            <w:pPr>
              <w:pStyle w:val="0"/>
            </w:pPr>
            <w:r>
              <w:rPr>
                <w:sz w:val="20"/>
              </w:rPr>
              <w:t xml:space="preserve">Математический и общий естественнонаучный учебный цикл</w:t>
            </w:r>
          </w:p>
        </w:tc>
        <w:tc>
          <w:tcPr>
            <w:tcW w:w="1609" w:type="dxa"/>
          </w:tcPr>
          <w:p>
            <w:pPr>
              <w:pStyle w:val="0"/>
              <w:jc w:val="center"/>
            </w:pPr>
            <w:r>
              <w:rPr>
                <w:sz w:val="20"/>
              </w:rPr>
              <w:t xml:space="preserve">186</w:t>
            </w:r>
          </w:p>
        </w:tc>
        <w:tc>
          <w:tcPr>
            <w:tcW w:w="1512" w:type="dxa"/>
          </w:tcPr>
          <w:p>
            <w:pPr>
              <w:pStyle w:val="0"/>
              <w:jc w:val="center"/>
            </w:pPr>
            <w:r>
              <w:rPr>
                <w:sz w:val="20"/>
              </w:rPr>
              <w:t xml:space="preserve">124</w:t>
            </w:r>
          </w:p>
        </w:tc>
        <w:tc>
          <w:tcPr>
            <w:tcW w:w="2198" w:type="dxa"/>
          </w:tcPr>
          <w:p>
            <w:pPr>
              <w:pStyle w:val="0"/>
            </w:pPr>
            <w:r>
              <w:rPr>
                <w:sz w:val="20"/>
              </w:rPr>
            </w:r>
          </w:p>
        </w:tc>
        <w:tc>
          <w:tcPr>
            <w:tcW w:w="1539" w:type="dxa"/>
          </w:tcPr>
          <w:p>
            <w:pPr>
              <w:pStyle w:val="0"/>
            </w:pPr>
            <w:r>
              <w:rPr>
                <w:sz w:val="20"/>
              </w:rPr>
            </w:r>
          </w:p>
        </w:tc>
      </w:tr>
      <w:tr>
        <w:tc>
          <w:tcPr>
            <w:vMerge w:val="continue"/>
          </w:tcPr>
          <w:p/>
        </w:tc>
        <w:tc>
          <w:tcPr>
            <w:tcW w:w="3880"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применять математические методы для решения профессиональных задач;</w:t>
            </w:r>
          </w:p>
          <w:p>
            <w:pPr>
              <w:pStyle w:val="0"/>
            </w:pPr>
            <w:r>
              <w:rPr>
                <w:sz w:val="20"/>
              </w:rPr>
              <w:t xml:space="preserve">решать текстовые задачи;</w:t>
            </w:r>
          </w:p>
          <w:p>
            <w:pPr>
              <w:pStyle w:val="0"/>
            </w:pPr>
            <w:r>
              <w:rPr>
                <w:sz w:val="20"/>
              </w:rPr>
              <w:t xml:space="preserve">выполнять приближенные вычисления;</w:t>
            </w:r>
          </w:p>
          <w:p>
            <w:pPr>
              <w:pStyle w:val="0"/>
            </w:pPr>
            <w:r>
              <w:rPr>
                <w:sz w:val="20"/>
              </w:rPr>
              <w:t xml:space="preserve">проводить элементарную статистическую обработку информации и результатов исследований, представлять полученные данные графически;</w:t>
            </w:r>
          </w:p>
          <w:p>
            <w:pPr>
              <w:pStyle w:val="0"/>
            </w:pPr>
            <w:r>
              <w:rPr>
                <w:sz w:val="20"/>
              </w:rPr>
              <w:t xml:space="preserve">знать:</w:t>
            </w:r>
          </w:p>
          <w:p>
            <w:pPr>
              <w:pStyle w:val="0"/>
            </w:pPr>
            <w:r>
              <w:rPr>
                <w:sz w:val="20"/>
              </w:rPr>
              <w:t xml:space="preserve">понятие множества, отношения между множествами, операции над ними;</w:t>
            </w:r>
          </w:p>
          <w:p>
            <w:pPr>
              <w:pStyle w:val="0"/>
            </w:pPr>
            <w:r>
              <w:rPr>
                <w:sz w:val="20"/>
              </w:rPr>
              <w:t xml:space="preserve">понятия величины и ее измерения;</w:t>
            </w:r>
          </w:p>
          <w:p>
            <w:pPr>
              <w:pStyle w:val="0"/>
            </w:pPr>
            <w:r>
              <w:rPr>
                <w:sz w:val="20"/>
              </w:rPr>
              <w:t xml:space="preserve">историю создания систем единиц величины;</w:t>
            </w:r>
          </w:p>
          <w:p>
            <w:pPr>
              <w:pStyle w:val="0"/>
            </w:pPr>
            <w:r>
              <w:rPr>
                <w:sz w:val="20"/>
              </w:rPr>
              <w:t xml:space="preserve">этапы развития понятий натурального числа и нуля;</w:t>
            </w:r>
          </w:p>
          <w:p>
            <w:pPr>
              <w:pStyle w:val="0"/>
            </w:pPr>
            <w:r>
              <w:rPr>
                <w:sz w:val="20"/>
              </w:rPr>
              <w:t xml:space="preserve">системы счисления;</w:t>
            </w:r>
          </w:p>
          <w:p>
            <w:pPr>
              <w:pStyle w:val="0"/>
            </w:pPr>
            <w:r>
              <w:rPr>
                <w:sz w:val="20"/>
              </w:rPr>
              <w:t xml:space="preserve">понятие текстовой задачи и процесса ее решения;</w:t>
            </w:r>
          </w:p>
          <w:p>
            <w:pPr>
              <w:pStyle w:val="0"/>
            </w:pPr>
            <w:r>
              <w:rPr>
                <w:sz w:val="20"/>
              </w:rPr>
              <w:t xml:space="preserve">историю развития геометрии;</w:t>
            </w:r>
          </w:p>
          <w:p>
            <w:pPr>
              <w:pStyle w:val="0"/>
            </w:pPr>
            <w:r>
              <w:rPr>
                <w:sz w:val="20"/>
              </w:rPr>
              <w:t xml:space="preserve">основные свойства геометрических фигур на плоскости и в пространстве;</w:t>
            </w:r>
          </w:p>
          <w:p>
            <w:pPr>
              <w:pStyle w:val="0"/>
            </w:pPr>
            <w:r>
              <w:rPr>
                <w:sz w:val="20"/>
              </w:rPr>
              <w:t xml:space="preserve">правила приближенных вычислений;</w:t>
            </w:r>
          </w:p>
          <w:p>
            <w:pPr>
              <w:pStyle w:val="0"/>
            </w:pPr>
            <w:r>
              <w:rPr>
                <w:sz w:val="20"/>
              </w:rPr>
              <w:t xml:space="preserve">методы математической статистики;</w:t>
            </w:r>
          </w:p>
        </w:tc>
        <w:tc>
          <w:tcPr>
            <w:tcW w:w="1609" w:type="dxa"/>
          </w:tcPr>
          <w:p>
            <w:pPr>
              <w:pStyle w:val="0"/>
            </w:pPr>
            <w:r>
              <w:rPr>
                <w:sz w:val="20"/>
              </w:rPr>
            </w:r>
          </w:p>
        </w:tc>
        <w:tc>
          <w:tcPr>
            <w:tcW w:w="1512" w:type="dxa"/>
          </w:tcPr>
          <w:p>
            <w:pPr>
              <w:pStyle w:val="0"/>
            </w:pPr>
            <w:r>
              <w:rPr>
                <w:sz w:val="20"/>
              </w:rPr>
            </w:r>
          </w:p>
        </w:tc>
        <w:tc>
          <w:tcPr>
            <w:tcW w:w="2198" w:type="dxa"/>
          </w:tcPr>
          <w:p>
            <w:pPr>
              <w:pStyle w:val="0"/>
            </w:pPr>
            <w:r>
              <w:rPr>
                <w:sz w:val="20"/>
              </w:rPr>
              <w:t xml:space="preserve">ЕН.01. Математика</w:t>
            </w:r>
          </w:p>
        </w:tc>
        <w:tc>
          <w:tcPr>
            <w:tcW w:w="1539" w:type="dxa"/>
          </w:tcPr>
          <w:p>
            <w:pPr>
              <w:pStyle w:val="0"/>
            </w:pPr>
            <w:r>
              <w:rPr>
                <w:sz w:val="20"/>
              </w:rPr>
              <w:t xml:space="preserve">ОК 2, 4 - 6</w:t>
            </w:r>
          </w:p>
          <w:p>
            <w:pPr>
              <w:pStyle w:val="0"/>
            </w:pPr>
            <w:r>
              <w:rPr>
                <w:sz w:val="20"/>
              </w:rPr>
              <w:t xml:space="preserve">ПК 1.1, 1.2, 2.1, 2.2, 4.2</w:t>
            </w:r>
          </w:p>
        </w:tc>
      </w:tr>
      <w:tr>
        <w:tc>
          <w:tcPr>
            <w:vMerge w:val="continue"/>
          </w:tcPr>
          <w:p/>
        </w:tc>
        <w:tc>
          <w:tcPr>
            <w:tcW w:w="3880" w:type="dxa"/>
          </w:tcPr>
          <w:p>
            <w:pPr>
              <w:pStyle w:val="0"/>
            </w:pPr>
            <w:r>
              <w:rPr>
                <w:sz w:val="20"/>
              </w:rPr>
              <w:t xml:space="preserve">уметь:</w:t>
            </w:r>
          </w:p>
          <w:p>
            <w:pPr>
              <w:pStyle w:val="0"/>
            </w:pPr>
            <w:r>
              <w:rPr>
                <w:sz w:val="20"/>
              </w:rPr>
              <w:t xml:space="preserve">соблюдать правила техники безопасности и гигиенические рекомендации при использовании средств информационно-коммуникационных технологий (далее - ИКТ) в профессиональной деятельности;</w:t>
            </w:r>
          </w:p>
          <w:p>
            <w:pPr>
              <w:pStyle w:val="0"/>
            </w:pPr>
            <w:r>
              <w:rPr>
                <w:sz w:val="20"/>
              </w:rPr>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pPr>
              <w:pStyle w:val="0"/>
            </w:pPr>
            <w:r>
              <w:rPr>
                <w:sz w:val="20"/>
              </w:rPr>
              <w:t xml:space="preserve">осуществлять отбор обучающих программ в соответствии с возрастом и уровнем психического развития обучающихся/воспитанников;</w:t>
            </w:r>
          </w:p>
          <w:p>
            <w:pPr>
              <w:pStyle w:val="0"/>
            </w:pPr>
            <w:r>
              <w:rPr>
                <w:sz w:val="20"/>
              </w:rPr>
              <w:t xml:space="preserve">использовать сервисы и информационные ресурсы информационно-телекоммуникационной сети "Интернет" (далее - сеть Интернет) в профессиональной деятельности;</w:t>
            </w:r>
          </w:p>
          <w:p>
            <w:pPr>
              <w:pStyle w:val="0"/>
            </w:pPr>
            <w:r>
              <w:rPr>
                <w:sz w:val="20"/>
              </w:rPr>
              <w:t xml:space="preserve">знать:</w:t>
            </w:r>
          </w:p>
          <w:p>
            <w:pPr>
              <w:pStyle w:val="0"/>
            </w:pPr>
            <w:r>
              <w:rPr>
                <w:sz w:val="20"/>
              </w:rPr>
              <w:t xml:space="preserve">правила техники безопасности и гигиенические требования при использовании средств ИКТ в образовательном процессе;</w:t>
            </w:r>
          </w:p>
          <w:p>
            <w:pPr>
              <w:pStyle w:val="0"/>
            </w:pPr>
            <w:r>
              <w:rPr>
                <w:sz w:val="20"/>
              </w:rPr>
              <w:t xml:space="preserve">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w:t>
            </w:r>
          </w:p>
          <w:p>
            <w:pPr>
              <w:pStyle w:val="0"/>
            </w:pPr>
            <w:r>
              <w:rPr>
                <w:sz w:val="20"/>
              </w:rPr>
              <w:t xml:space="preserve">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pPr>
              <w:pStyle w:val="0"/>
            </w:pPr>
            <w:r>
              <w:rPr>
                <w:sz w:val="20"/>
              </w:rPr>
              <w:t xml:space="preserve">аппаратное и программное обеспечение, применяемое в профессиональной деятельности.</w:t>
            </w:r>
          </w:p>
        </w:tc>
        <w:tc>
          <w:tcPr>
            <w:tcW w:w="1609" w:type="dxa"/>
          </w:tcPr>
          <w:p>
            <w:pPr>
              <w:pStyle w:val="0"/>
            </w:pPr>
            <w:r>
              <w:rPr>
                <w:sz w:val="20"/>
              </w:rPr>
            </w:r>
          </w:p>
        </w:tc>
        <w:tc>
          <w:tcPr>
            <w:tcW w:w="1512" w:type="dxa"/>
          </w:tcPr>
          <w:p>
            <w:pPr>
              <w:pStyle w:val="0"/>
            </w:pPr>
            <w:r>
              <w:rPr>
                <w:sz w:val="20"/>
              </w:rPr>
            </w:r>
          </w:p>
        </w:tc>
        <w:tc>
          <w:tcPr>
            <w:tcW w:w="2198" w:type="dxa"/>
          </w:tcPr>
          <w:p>
            <w:pPr>
              <w:pStyle w:val="0"/>
            </w:pPr>
            <w:r>
              <w:rPr>
                <w:sz w:val="20"/>
              </w:rPr>
              <w:t xml:space="preserve">ЕН.02. Информатика и информационно-коммуникационные технологии в профессиональной деятельности</w:t>
            </w:r>
          </w:p>
        </w:tc>
        <w:tc>
          <w:tcPr>
            <w:tcW w:w="1539" w:type="dxa"/>
          </w:tcPr>
          <w:p>
            <w:pPr>
              <w:pStyle w:val="0"/>
            </w:pPr>
            <w:r>
              <w:rPr>
                <w:sz w:val="20"/>
              </w:rPr>
              <w:t xml:space="preserve">ОК 2 - 6</w:t>
            </w:r>
          </w:p>
          <w:p>
            <w:pPr>
              <w:pStyle w:val="0"/>
            </w:pPr>
            <w:r>
              <w:rPr>
                <w:sz w:val="20"/>
              </w:rPr>
              <w:t xml:space="preserve">ПК 1.2, 1.5, 2.2, 2.5, 4.1 - 4.5</w:t>
            </w:r>
          </w:p>
        </w:tc>
      </w:tr>
      <w:tr>
        <w:tc>
          <w:tcPr>
            <w:tcW w:w="1402" w:type="dxa"/>
          </w:tcPr>
          <w:p>
            <w:pPr>
              <w:pStyle w:val="0"/>
            </w:pPr>
            <w:r>
              <w:rPr>
                <w:sz w:val="20"/>
              </w:rPr>
              <w:t xml:space="preserve">П.00</w:t>
            </w:r>
          </w:p>
        </w:tc>
        <w:tc>
          <w:tcPr>
            <w:tcW w:w="3880" w:type="dxa"/>
          </w:tcPr>
          <w:p>
            <w:pPr>
              <w:pStyle w:val="0"/>
            </w:pPr>
            <w:r>
              <w:rPr>
                <w:sz w:val="20"/>
              </w:rPr>
              <w:t xml:space="preserve">Профессиональный учебный цикл</w:t>
            </w:r>
          </w:p>
        </w:tc>
        <w:tc>
          <w:tcPr>
            <w:tcW w:w="1609" w:type="dxa"/>
          </w:tcPr>
          <w:p>
            <w:pPr>
              <w:pStyle w:val="0"/>
              <w:jc w:val="center"/>
            </w:pPr>
            <w:r>
              <w:rPr>
                <w:sz w:val="20"/>
              </w:rPr>
              <w:t xml:space="preserve">2322</w:t>
            </w:r>
          </w:p>
        </w:tc>
        <w:tc>
          <w:tcPr>
            <w:tcW w:w="1512" w:type="dxa"/>
          </w:tcPr>
          <w:p>
            <w:pPr>
              <w:pStyle w:val="0"/>
              <w:jc w:val="center"/>
            </w:pPr>
            <w:r>
              <w:rPr>
                <w:sz w:val="20"/>
              </w:rPr>
              <w:t xml:space="preserve">1548</w:t>
            </w:r>
          </w:p>
        </w:tc>
        <w:tc>
          <w:tcPr>
            <w:tcW w:w="2198" w:type="dxa"/>
          </w:tcPr>
          <w:p>
            <w:pPr>
              <w:pStyle w:val="0"/>
            </w:pPr>
            <w:r>
              <w:rPr>
                <w:sz w:val="20"/>
              </w:rPr>
            </w:r>
          </w:p>
        </w:tc>
        <w:tc>
          <w:tcPr>
            <w:tcW w:w="1539" w:type="dxa"/>
          </w:tcPr>
          <w:p>
            <w:pPr>
              <w:pStyle w:val="0"/>
            </w:pPr>
            <w:r>
              <w:rPr>
                <w:sz w:val="20"/>
              </w:rPr>
            </w:r>
          </w:p>
        </w:tc>
      </w:tr>
      <w:tr>
        <w:tc>
          <w:tcPr>
            <w:tcW w:w="1402" w:type="dxa"/>
            <w:vMerge w:val="restart"/>
          </w:tcPr>
          <w:p>
            <w:pPr>
              <w:pStyle w:val="0"/>
            </w:pPr>
            <w:r>
              <w:rPr>
                <w:sz w:val="20"/>
              </w:rPr>
              <w:t xml:space="preserve">ОП.00</w:t>
            </w:r>
          </w:p>
        </w:tc>
        <w:tc>
          <w:tcPr>
            <w:tcW w:w="3880" w:type="dxa"/>
          </w:tcPr>
          <w:p>
            <w:pPr>
              <w:pStyle w:val="0"/>
            </w:pPr>
            <w:r>
              <w:rPr>
                <w:sz w:val="20"/>
              </w:rPr>
              <w:t xml:space="preserve">Общепрофессиональные дисциплины</w:t>
            </w:r>
          </w:p>
        </w:tc>
        <w:tc>
          <w:tcPr>
            <w:tcW w:w="1609" w:type="dxa"/>
          </w:tcPr>
          <w:p>
            <w:pPr>
              <w:pStyle w:val="0"/>
              <w:jc w:val="center"/>
            </w:pPr>
            <w:r>
              <w:rPr>
                <w:sz w:val="20"/>
              </w:rPr>
              <w:t xml:space="preserve">504</w:t>
            </w:r>
          </w:p>
        </w:tc>
        <w:tc>
          <w:tcPr>
            <w:tcW w:w="1512" w:type="dxa"/>
          </w:tcPr>
          <w:p>
            <w:pPr>
              <w:pStyle w:val="0"/>
              <w:jc w:val="center"/>
            </w:pPr>
            <w:r>
              <w:rPr>
                <w:sz w:val="20"/>
              </w:rPr>
              <w:t xml:space="preserve">336</w:t>
            </w:r>
          </w:p>
        </w:tc>
        <w:tc>
          <w:tcPr>
            <w:tcW w:w="2198" w:type="dxa"/>
          </w:tcPr>
          <w:p>
            <w:pPr>
              <w:pStyle w:val="0"/>
            </w:pPr>
            <w:r>
              <w:rPr>
                <w:sz w:val="20"/>
              </w:rPr>
            </w:r>
          </w:p>
        </w:tc>
        <w:tc>
          <w:tcPr>
            <w:tcW w:w="1539" w:type="dxa"/>
          </w:tcPr>
          <w:p>
            <w:pPr>
              <w:pStyle w:val="0"/>
            </w:pPr>
            <w:r>
              <w:rPr>
                <w:sz w:val="20"/>
              </w:rPr>
            </w:r>
          </w:p>
        </w:tc>
      </w:tr>
      <w:tr>
        <w:tc>
          <w:tcPr>
            <w:vMerge w:val="continue"/>
          </w:tcPr>
          <w:p/>
        </w:tc>
        <w:tc>
          <w:tcPr>
            <w:tcW w:w="3880" w:type="dxa"/>
          </w:tcPr>
          <w:p>
            <w:pPr>
              <w:pStyle w:val="0"/>
            </w:pPr>
            <w:r>
              <w:rPr>
                <w:sz w:val="20"/>
              </w:rPr>
              <w:t xml:space="preserve">В результате изучения обязательной части учебного цикла обучающийся по общепрофессиональным дисциплинам должен:</w:t>
            </w:r>
          </w:p>
          <w:p>
            <w:pPr>
              <w:pStyle w:val="0"/>
            </w:pPr>
            <w:r>
              <w:rPr>
                <w:sz w:val="20"/>
              </w:rPr>
              <w:t xml:space="preserve">уметь:</w:t>
            </w:r>
          </w:p>
          <w:p>
            <w:pPr>
              <w:pStyle w:val="0"/>
            </w:pPr>
            <w:r>
              <w:rPr>
                <w:sz w:val="20"/>
              </w:rPr>
              <w:t xml:space="preserve">оценивать постановку цели и задач уроков, внеурочных мероприятий и занятий, определять педагогические возможности и эффективность применения различных методов, приемов, методик, форм организации обучения и воспитания;</w:t>
            </w:r>
          </w:p>
          <w:p>
            <w:pPr>
              <w:pStyle w:val="0"/>
            </w:pPr>
            <w:r>
              <w:rPr>
                <w:sz w:val="20"/>
              </w:rPr>
              <w:t xml:space="preserve">анализировать педагогическую деятельность, педагогические факты и явления;</w:t>
            </w:r>
          </w:p>
          <w:p>
            <w:pPr>
              <w:pStyle w:val="0"/>
            </w:pPr>
            <w:r>
              <w:rPr>
                <w:sz w:val="20"/>
              </w:rPr>
              <w:t xml:space="preserve">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pPr>
              <w:pStyle w:val="0"/>
            </w:pPr>
            <w:r>
              <w:rPr>
                <w:sz w:val="20"/>
              </w:rPr>
              <w:t xml:space="preserve">ориентироваться в современных проблемах образования, тенденциях его развития и направлениях реформирования;</w:t>
            </w:r>
          </w:p>
          <w:p>
            <w:pPr>
              <w:pStyle w:val="0"/>
            </w:pPr>
            <w:r>
              <w:rPr>
                <w:sz w:val="20"/>
              </w:rPr>
              <w:t xml:space="preserve">знать:</w:t>
            </w:r>
          </w:p>
          <w:p>
            <w:pPr>
              <w:pStyle w:val="0"/>
            </w:pPr>
            <w:r>
              <w:rPr>
                <w:sz w:val="20"/>
              </w:rPr>
              <w:t xml:space="preserve">взаимосвязь педагогической науки и практики, тенденции их развития;</w:t>
            </w:r>
          </w:p>
          <w:p>
            <w:pPr>
              <w:pStyle w:val="0"/>
            </w:pPr>
            <w:r>
              <w:rPr>
                <w:sz w:val="20"/>
              </w:rPr>
              <w:t xml:space="preserve">значение и логику целеполагания в обучении и педагогической деятельности;</w:t>
            </w:r>
          </w:p>
          <w:p>
            <w:pPr>
              <w:pStyle w:val="0"/>
            </w:pPr>
            <w:r>
              <w:rPr>
                <w:sz w:val="20"/>
              </w:rPr>
              <w:t xml:space="preserve">принципы обучения и воспитания;</w:t>
            </w:r>
          </w:p>
          <w:p>
            <w:pPr>
              <w:pStyle w:val="0"/>
            </w:pPr>
            <w:r>
              <w:rPr>
                <w:sz w:val="20"/>
              </w:rPr>
              <w:t xml:space="preserve">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p>
            <w:pPr>
              <w:pStyle w:val="0"/>
            </w:pPr>
            <w:r>
              <w:rPr>
                <w:sz w:val="20"/>
              </w:rPr>
              <w:t xml:space="preserve">формы, методы и средства обучения и воспитания, их педагогические возможности и условия применения;</w:t>
            </w:r>
          </w:p>
          <w:p>
            <w:pPr>
              <w:pStyle w:val="0"/>
            </w:pPr>
            <w:r>
              <w:rPr>
                <w:sz w:val="20"/>
              </w:rPr>
              <w:t xml:space="preserve">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pPr>
              <w:pStyle w:val="0"/>
            </w:pPr>
            <w:r>
              <w:rPr>
                <w:sz w:val="20"/>
              </w:rPr>
              <w:t xml:space="preserve">педагогические условия предупреждения и коррекции социальной и школьной дезадаптации;</w:t>
            </w:r>
          </w:p>
          <w:p>
            <w:pPr>
              <w:pStyle w:val="0"/>
            </w:pPr>
            <w:r>
              <w:rPr>
                <w:sz w:val="20"/>
              </w:rPr>
              <w:t xml:space="preserve">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p>
            <w:pPr>
              <w:pStyle w:val="0"/>
            </w:pPr>
            <w:r>
              <w:rPr>
                <w:sz w:val="20"/>
              </w:rPr>
              <w:t xml:space="preserve">особенности работы с одаренными детьми, детьми с особыми образовательными потребностями, девиантным поведением;</w:t>
            </w:r>
          </w:p>
          <w:p>
            <w:pPr>
              <w:pStyle w:val="0"/>
            </w:pPr>
            <w:r>
              <w:rPr>
                <w:sz w:val="20"/>
              </w:rPr>
              <w:t xml:space="preserve">приемы привлечения учащихся к целеполаганию, организации и анализу процесса и результатов обучения;</w:t>
            </w:r>
          </w:p>
          <w:p>
            <w:pPr>
              <w:pStyle w:val="0"/>
            </w:pPr>
            <w:r>
              <w:rPr>
                <w:sz w:val="20"/>
              </w:rPr>
              <w:t xml:space="preserve">средства контроля и оценки качества образования, психолого-педагогические основы оценочной деятельности педагога;</w:t>
            </w:r>
          </w:p>
        </w:tc>
        <w:tc>
          <w:tcPr>
            <w:tcW w:w="1609" w:type="dxa"/>
          </w:tcPr>
          <w:p>
            <w:pPr>
              <w:pStyle w:val="0"/>
            </w:pPr>
            <w:r>
              <w:rPr>
                <w:sz w:val="20"/>
              </w:rPr>
            </w:r>
          </w:p>
        </w:tc>
        <w:tc>
          <w:tcPr>
            <w:tcW w:w="1512" w:type="dxa"/>
          </w:tcPr>
          <w:p>
            <w:pPr>
              <w:pStyle w:val="0"/>
            </w:pPr>
            <w:r>
              <w:rPr>
                <w:sz w:val="20"/>
              </w:rPr>
            </w:r>
          </w:p>
        </w:tc>
        <w:tc>
          <w:tcPr>
            <w:tcW w:w="2198" w:type="dxa"/>
          </w:tcPr>
          <w:p>
            <w:pPr>
              <w:pStyle w:val="0"/>
            </w:pPr>
            <w:r>
              <w:rPr>
                <w:sz w:val="20"/>
              </w:rPr>
              <w:t xml:space="preserve">ОП.01. Педагогика</w:t>
            </w:r>
          </w:p>
        </w:tc>
        <w:tc>
          <w:tcPr>
            <w:tcW w:w="1539" w:type="dxa"/>
          </w:tcPr>
          <w:p>
            <w:pPr>
              <w:pStyle w:val="0"/>
            </w:pPr>
            <w:r>
              <w:rPr>
                <w:sz w:val="20"/>
              </w:rPr>
              <w:t xml:space="preserve">ОК 1 - 11</w:t>
            </w:r>
          </w:p>
          <w:p>
            <w:pPr>
              <w:pStyle w:val="0"/>
            </w:pPr>
            <w:r>
              <w:rPr>
                <w:sz w:val="20"/>
              </w:rPr>
              <w:t xml:space="preserve">ПК 1.1 - 1.5, 2.1 - 2.5, 3.1 - 3.7, 4.1 - 4.5</w:t>
            </w:r>
          </w:p>
        </w:tc>
      </w:tr>
      <w:tr>
        <w:tc>
          <w:tcPr>
            <w:vMerge w:val="continue"/>
          </w:tcPr>
          <w:p/>
        </w:tc>
        <w:tc>
          <w:tcPr>
            <w:tcW w:w="3880" w:type="dxa"/>
          </w:tcPr>
          <w:p>
            <w:pPr>
              <w:pStyle w:val="0"/>
            </w:pPr>
            <w:r>
              <w:rPr>
                <w:sz w:val="20"/>
              </w:rPr>
              <w:t xml:space="preserve">уметь:</w:t>
            </w:r>
          </w:p>
          <w:p>
            <w:pPr>
              <w:pStyle w:val="0"/>
            </w:pPr>
            <w:r>
              <w:rPr>
                <w:sz w:val="20"/>
              </w:rPr>
              <w:t xml:space="preserve">применять знания по психологии при решении педагогических задач;</w:t>
            </w:r>
          </w:p>
          <w:p>
            <w:pPr>
              <w:pStyle w:val="0"/>
            </w:pPr>
            <w:r>
              <w:rPr>
                <w:sz w:val="20"/>
              </w:rPr>
              <w:t xml:space="preserve">выявлять индивидуальные и типологические особенности обучающихся;</w:t>
            </w:r>
          </w:p>
          <w:p>
            <w:pPr>
              <w:pStyle w:val="0"/>
            </w:pPr>
            <w:r>
              <w:rPr>
                <w:sz w:val="20"/>
              </w:rPr>
              <w:t xml:space="preserve">знать:</w:t>
            </w:r>
          </w:p>
          <w:p>
            <w:pPr>
              <w:pStyle w:val="0"/>
            </w:pPr>
            <w:r>
              <w:rPr>
                <w:sz w:val="20"/>
              </w:rPr>
              <w:t xml:space="preserve">особенности психологии как науки, ее связь с педагогической наукой и практикой;</w:t>
            </w:r>
          </w:p>
          <w:p>
            <w:pPr>
              <w:pStyle w:val="0"/>
            </w:pPr>
            <w:r>
              <w:rPr>
                <w:sz w:val="20"/>
              </w:rPr>
              <w:t xml:space="preserve">основы психологии личности;</w:t>
            </w:r>
          </w:p>
          <w:p>
            <w:pPr>
              <w:pStyle w:val="0"/>
            </w:pPr>
            <w:r>
              <w:rPr>
                <w:sz w:val="20"/>
              </w:rPr>
              <w:t xml:space="preserve">закономерности психического развития человека как субъекта образовательного процесса, личности и индивидуальности;</w:t>
            </w:r>
          </w:p>
          <w:p>
            <w:pPr>
              <w:pStyle w:val="0"/>
            </w:pPr>
            <w:r>
              <w:rPr>
                <w:sz w:val="20"/>
              </w:rPr>
              <w:t xml:space="preserve">возрастную периодизацию;</w:t>
            </w:r>
          </w:p>
          <w:p>
            <w:pPr>
              <w:pStyle w:val="0"/>
            </w:pPr>
            <w:r>
              <w:rPr>
                <w:sz w:val="20"/>
              </w:rPr>
              <w:t xml:space="preserve">возрастные, половые, типологические и индивидуальные особенности обучающихся, их учет в обучении и воспитании;</w:t>
            </w:r>
          </w:p>
          <w:p>
            <w:pPr>
              <w:pStyle w:val="0"/>
            </w:pPr>
            <w:r>
              <w:rPr>
                <w:sz w:val="20"/>
              </w:rPr>
              <w:t xml:space="preserve">особенности общения и группового поведения в школьном и дошкольном возрасте;</w:t>
            </w:r>
          </w:p>
          <w:p>
            <w:pPr>
              <w:pStyle w:val="0"/>
            </w:pPr>
            <w:r>
              <w:rPr>
                <w:sz w:val="20"/>
              </w:rPr>
              <w:t xml:space="preserve">групповую динамику;</w:t>
            </w:r>
          </w:p>
          <w:p>
            <w:pPr>
              <w:pStyle w:val="0"/>
            </w:pPr>
            <w:r>
              <w:rPr>
                <w:sz w:val="20"/>
              </w:rPr>
              <w:t xml:space="preserve">понятия, причины, психологические основы предупреждения и коррекции школьной и социальной дезадаптации, девиантного поведения;</w:t>
            </w:r>
          </w:p>
          <w:p>
            <w:pPr>
              <w:pStyle w:val="0"/>
            </w:pPr>
            <w:r>
              <w:rPr>
                <w:sz w:val="20"/>
              </w:rPr>
              <w:t xml:space="preserve">основы психологии творчества;</w:t>
            </w:r>
          </w:p>
        </w:tc>
        <w:tc>
          <w:tcPr>
            <w:tcW w:w="1609" w:type="dxa"/>
          </w:tcPr>
          <w:p>
            <w:pPr>
              <w:pStyle w:val="0"/>
            </w:pPr>
            <w:r>
              <w:rPr>
                <w:sz w:val="20"/>
              </w:rPr>
            </w:r>
          </w:p>
        </w:tc>
        <w:tc>
          <w:tcPr>
            <w:tcW w:w="1512" w:type="dxa"/>
          </w:tcPr>
          <w:p>
            <w:pPr>
              <w:pStyle w:val="0"/>
            </w:pPr>
            <w:r>
              <w:rPr>
                <w:sz w:val="20"/>
              </w:rPr>
            </w:r>
          </w:p>
        </w:tc>
        <w:tc>
          <w:tcPr>
            <w:tcW w:w="2198" w:type="dxa"/>
          </w:tcPr>
          <w:p>
            <w:pPr>
              <w:pStyle w:val="0"/>
            </w:pPr>
            <w:r>
              <w:rPr>
                <w:sz w:val="20"/>
              </w:rPr>
              <w:t xml:space="preserve">ОП.02. Психология</w:t>
            </w:r>
          </w:p>
        </w:tc>
        <w:tc>
          <w:tcPr>
            <w:tcW w:w="1539" w:type="dxa"/>
          </w:tcPr>
          <w:p>
            <w:pPr>
              <w:pStyle w:val="0"/>
            </w:pPr>
            <w:r>
              <w:rPr>
                <w:sz w:val="20"/>
              </w:rPr>
              <w:t xml:space="preserve">ОК 1 - 11</w:t>
            </w:r>
          </w:p>
          <w:p>
            <w:pPr>
              <w:pStyle w:val="0"/>
            </w:pPr>
            <w:r>
              <w:rPr>
                <w:sz w:val="20"/>
              </w:rPr>
              <w:t xml:space="preserve">ПК 1.1 - 1.4, 2.1 - 2.4, 3.1 - 3.8, 4.2 - 4.5</w:t>
            </w:r>
          </w:p>
        </w:tc>
      </w:tr>
      <w:tr>
        <w:tc>
          <w:tcPr>
            <w:vMerge w:val="continue"/>
          </w:tcPr>
          <w:p/>
        </w:tc>
        <w:tc>
          <w:tcPr>
            <w:tcW w:w="3880" w:type="dxa"/>
          </w:tcPr>
          <w:p>
            <w:pPr>
              <w:pStyle w:val="0"/>
            </w:pPr>
            <w:r>
              <w:rPr>
                <w:sz w:val="20"/>
              </w:rPr>
              <w:t xml:space="preserve">уметь:</w:t>
            </w:r>
          </w:p>
          <w:p>
            <w:pPr>
              <w:pStyle w:val="0"/>
            </w:pPr>
            <w:r>
              <w:rPr>
                <w:sz w:val="20"/>
              </w:rPr>
              <w:t xml:space="preserve">определять топографическое расположение и строение органов и частей тела;</w:t>
            </w:r>
          </w:p>
          <w:p>
            <w:pPr>
              <w:pStyle w:val="0"/>
            </w:pPr>
            <w:r>
              <w:rPr>
                <w:sz w:val="20"/>
              </w:rPr>
              <w:t xml:space="preserve">применять знания по анатомии, физиологии и гигиене при изучении профессиональных модулей и в профессиональной деятельности;</w:t>
            </w:r>
          </w:p>
          <w:p>
            <w:pPr>
              <w:pStyle w:val="0"/>
            </w:pPr>
            <w:r>
              <w:rPr>
                <w:sz w:val="20"/>
              </w:rPr>
              <w:t xml:space="preserve">оценивать факторы внешней среды с точки зрения их влияния на функционирование и развитие организма человека в детском и подростковом возрасте;</w:t>
            </w:r>
          </w:p>
          <w:p>
            <w:pPr>
              <w:pStyle w:val="0"/>
            </w:pPr>
            <w:r>
              <w:rPr>
                <w:sz w:val="20"/>
              </w:rPr>
              <w:t xml:space="preserve">проводить под руководством медицинского работника мероприятия по профилактике заболеваний детей;</w:t>
            </w:r>
          </w:p>
          <w:p>
            <w:pPr>
              <w:pStyle w:val="0"/>
            </w:pPr>
            <w:r>
              <w:rPr>
                <w:sz w:val="20"/>
              </w:rPr>
              <w:t xml:space="preserve">обеспечивать соблюдение гигиенических требований в кабинете, при организации обучения младших школьников;</w:t>
            </w:r>
          </w:p>
          <w:p>
            <w:pPr>
              <w:pStyle w:val="0"/>
            </w:pPr>
            <w:r>
              <w:rPr>
                <w:sz w:val="20"/>
              </w:rPr>
              <w:t xml:space="preserve">учитывать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w:t>
            </w:r>
          </w:p>
          <w:p>
            <w:pPr>
              <w:pStyle w:val="0"/>
            </w:pPr>
            <w:r>
              <w:rPr>
                <w:sz w:val="20"/>
              </w:rPr>
              <w:t xml:space="preserve">знать:</w:t>
            </w:r>
          </w:p>
          <w:p>
            <w:pPr>
              <w:pStyle w:val="0"/>
            </w:pPr>
            <w:r>
              <w:rPr>
                <w:sz w:val="20"/>
              </w:rPr>
              <w:t xml:space="preserve">основные положения и терминологию анатомии, физиологии и гигиены человека;</w:t>
            </w:r>
          </w:p>
          <w:p>
            <w:pPr>
              <w:pStyle w:val="0"/>
            </w:pPr>
            <w:r>
              <w:rPr>
                <w:sz w:val="20"/>
              </w:rPr>
              <w:t xml:space="preserve">основные закономерности роста и развития организма человека;</w:t>
            </w:r>
          </w:p>
          <w:p>
            <w:pPr>
              <w:pStyle w:val="0"/>
            </w:pPr>
            <w:r>
              <w:rPr>
                <w:sz w:val="20"/>
              </w:rPr>
              <w:t xml:space="preserve">строение и функции систем органов здорового человека;</w:t>
            </w:r>
          </w:p>
          <w:p>
            <w:pPr>
              <w:pStyle w:val="0"/>
            </w:pPr>
            <w:r>
              <w:rPr>
                <w:sz w:val="20"/>
              </w:rPr>
              <w:t xml:space="preserve">физиологические характеристики основных процессов жизнедеятельности организма человека;</w:t>
            </w:r>
          </w:p>
          <w:p>
            <w:pPr>
              <w:pStyle w:val="0"/>
            </w:pPr>
            <w:r>
              <w:rPr>
                <w:sz w:val="20"/>
              </w:rPr>
              <w:t xml:space="preserve">возрастные анатомо-физиологические особенности детей и подростков;</w:t>
            </w:r>
          </w:p>
          <w:p>
            <w:pPr>
              <w:pStyle w:val="0"/>
            </w:pPr>
            <w:r>
              <w:rPr>
                <w:sz w:val="20"/>
              </w:rPr>
              <w:t xml:space="preserve">влияние процессов физиологического созревания и развития ребенка на его физическую и психическую работоспособность, поведение;</w:t>
            </w:r>
          </w:p>
          <w:p>
            <w:pPr>
              <w:pStyle w:val="0"/>
            </w:pPr>
            <w:r>
              <w:rPr>
                <w:sz w:val="20"/>
              </w:rPr>
              <w:t xml:space="preserve">основы гигиены детей и подростков;</w:t>
            </w:r>
          </w:p>
          <w:p>
            <w:pPr>
              <w:pStyle w:val="0"/>
            </w:pPr>
            <w:r>
              <w:rPr>
                <w:sz w:val="20"/>
              </w:rPr>
              <w:t xml:space="preserve">гигиенические нормы, требования и правила сохранения и укрепления здоровья на различных этапах онтогенеза;</w:t>
            </w:r>
          </w:p>
          <w:p>
            <w:pPr>
              <w:pStyle w:val="0"/>
            </w:pPr>
            <w:r>
              <w:rPr>
                <w:sz w:val="20"/>
              </w:rPr>
              <w:t xml:space="preserve">основы профилактики инфекционных заболеваний;</w:t>
            </w:r>
          </w:p>
          <w:p>
            <w:pPr>
              <w:pStyle w:val="0"/>
            </w:pPr>
            <w:r>
              <w:rPr>
                <w:sz w:val="20"/>
              </w:rPr>
              <w:t xml:space="preserve">гигиенические требования к учебно-воспитательному процессу, зданию и помещениям школы;</w:t>
            </w:r>
          </w:p>
        </w:tc>
        <w:tc>
          <w:tcPr>
            <w:tcW w:w="1609" w:type="dxa"/>
          </w:tcPr>
          <w:p>
            <w:pPr>
              <w:pStyle w:val="0"/>
            </w:pPr>
            <w:r>
              <w:rPr>
                <w:sz w:val="20"/>
              </w:rPr>
            </w:r>
          </w:p>
        </w:tc>
        <w:tc>
          <w:tcPr>
            <w:tcW w:w="1512" w:type="dxa"/>
          </w:tcPr>
          <w:p>
            <w:pPr>
              <w:pStyle w:val="0"/>
            </w:pPr>
            <w:r>
              <w:rPr>
                <w:sz w:val="20"/>
              </w:rPr>
            </w:r>
          </w:p>
        </w:tc>
        <w:tc>
          <w:tcPr>
            <w:tcW w:w="2198" w:type="dxa"/>
          </w:tcPr>
          <w:p>
            <w:pPr>
              <w:pStyle w:val="0"/>
            </w:pPr>
            <w:r>
              <w:rPr>
                <w:sz w:val="20"/>
              </w:rPr>
              <w:t xml:space="preserve">ОП.03. Возрастная анатомия, физиология и гигиена</w:t>
            </w:r>
          </w:p>
        </w:tc>
        <w:tc>
          <w:tcPr>
            <w:tcW w:w="1539" w:type="dxa"/>
          </w:tcPr>
          <w:p>
            <w:pPr>
              <w:pStyle w:val="0"/>
            </w:pPr>
            <w:r>
              <w:rPr>
                <w:sz w:val="20"/>
              </w:rPr>
              <w:t xml:space="preserve">ОК 3, 10</w:t>
            </w:r>
          </w:p>
          <w:p>
            <w:pPr>
              <w:pStyle w:val="0"/>
            </w:pPr>
            <w:r>
              <w:rPr>
                <w:sz w:val="20"/>
              </w:rPr>
              <w:t xml:space="preserve">ПК 1.1 - 1.3, 2.1 - 2.3, 3.1 - 3.4, 4.1 - 4.3</w:t>
            </w:r>
          </w:p>
        </w:tc>
      </w:tr>
      <w:tr>
        <w:tc>
          <w:tcPr>
            <w:vMerge w:val="continue"/>
          </w:tcPr>
          <w:p/>
        </w:tc>
        <w:tc>
          <w:tcPr>
            <w:tcW w:w="3880" w:type="dxa"/>
          </w:tcPr>
          <w:p>
            <w:pPr>
              <w:pStyle w:val="0"/>
            </w:pPr>
            <w:r>
              <w:rPr>
                <w:sz w:val="20"/>
              </w:rPr>
              <w:t xml:space="preserve">уметь:</w:t>
            </w:r>
          </w:p>
          <w:p>
            <w:pPr>
              <w:pStyle w:val="0"/>
            </w:pPr>
            <w:r>
              <w:rPr>
                <w:sz w:val="20"/>
              </w:rPr>
              <w:t xml:space="preserve">использовать нормативные правовые акты, регламентирующие деятельность в области образования в профессиональной деятельности;</w:t>
            </w:r>
          </w:p>
          <w:p>
            <w:pPr>
              <w:pStyle w:val="0"/>
            </w:pPr>
            <w:r>
              <w:rPr>
                <w:sz w:val="20"/>
              </w:rPr>
              <w:t xml:space="preserve">защищать свои права в соответствии с гражданским, гражданским процессуальным и трудовым законодательством;</w:t>
            </w:r>
          </w:p>
          <w:p>
            <w:pPr>
              <w:pStyle w:val="0"/>
            </w:pPr>
            <w:r>
              <w:rPr>
                <w:sz w:val="20"/>
              </w:rPr>
              <w:t xml:space="preserve">анализировать и оценивать результаты и последствия действий (бездействия) с правовой точки зрения;</w:t>
            </w:r>
          </w:p>
          <w:p>
            <w:pPr>
              <w:pStyle w:val="0"/>
            </w:pPr>
            <w:r>
              <w:rPr>
                <w:sz w:val="20"/>
              </w:rPr>
              <w:t xml:space="preserve">знать:</w:t>
            </w:r>
          </w:p>
          <w:p>
            <w:pPr>
              <w:pStyle w:val="0"/>
            </w:pPr>
            <w:r>
              <w:rPr>
                <w:sz w:val="20"/>
              </w:rPr>
              <w:t xml:space="preserve">основные положения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pPr>
            <w:r>
              <w:rPr>
                <w:sz w:val="20"/>
              </w:rPr>
              <w:t xml:space="preserve">права и свободы человека и гражданина, механизмы их реализации;</w:t>
            </w:r>
          </w:p>
          <w:p>
            <w:pPr>
              <w:pStyle w:val="0"/>
            </w:pPr>
            <w:r>
              <w:rPr>
                <w:sz w:val="20"/>
              </w:rPr>
              <w:t xml:space="preserve">понятие и основы правового регулирования в области образования;</w:t>
            </w:r>
          </w:p>
          <w:p>
            <w:pPr>
              <w:pStyle w:val="0"/>
            </w:pPr>
            <w:r>
              <w:rPr>
                <w:sz w:val="20"/>
              </w:rPr>
              <w:t xml:space="preserve">основные законодательные акты и нормативные документы, регулирующие правоотношения в области образования;</w:t>
            </w:r>
          </w:p>
          <w:p>
            <w:pPr>
              <w:pStyle w:val="0"/>
            </w:pPr>
            <w:r>
              <w:rPr>
                <w:sz w:val="20"/>
              </w:rPr>
              <w:t xml:space="preserve">социально-правовой статус учителя;</w:t>
            </w:r>
          </w:p>
          <w:p>
            <w:pPr>
              <w:pStyle w:val="0"/>
            </w:pPr>
            <w:r>
              <w:rPr>
                <w:sz w:val="20"/>
              </w:rPr>
              <w:t xml:space="preserve">порядок заключения трудового договора и основания для его прекращения;</w:t>
            </w:r>
          </w:p>
          <w:p>
            <w:pPr>
              <w:pStyle w:val="0"/>
            </w:pPr>
            <w:r>
              <w:rPr>
                <w:sz w:val="20"/>
              </w:rPr>
              <w:t xml:space="preserve">правила оплаты труда педагогических работников;</w:t>
            </w:r>
          </w:p>
          <w:p>
            <w:pPr>
              <w:pStyle w:val="0"/>
            </w:pPr>
            <w:r>
              <w:rPr>
                <w:sz w:val="20"/>
              </w:rPr>
              <w:t xml:space="preserve">понятие дисциплинарной и материальной ответственности работника;</w:t>
            </w:r>
          </w:p>
          <w:p>
            <w:pPr>
              <w:pStyle w:val="0"/>
            </w:pPr>
            <w:r>
              <w:rPr>
                <w:sz w:val="20"/>
              </w:rPr>
              <w:t xml:space="preserve">виды административных правонарушений и административной ответственности;</w:t>
            </w:r>
          </w:p>
          <w:p>
            <w:pPr>
              <w:pStyle w:val="0"/>
            </w:pPr>
            <w:r>
              <w:rPr>
                <w:sz w:val="20"/>
              </w:rPr>
              <w:t xml:space="preserve">нормативные правовые основы защиты нарушенных прав и судебный порядок разрешения споров;</w:t>
            </w:r>
          </w:p>
        </w:tc>
        <w:tc>
          <w:tcPr>
            <w:tcW w:w="1609" w:type="dxa"/>
          </w:tcPr>
          <w:p>
            <w:pPr>
              <w:pStyle w:val="0"/>
            </w:pPr>
            <w:r>
              <w:rPr>
                <w:sz w:val="20"/>
              </w:rPr>
            </w:r>
          </w:p>
        </w:tc>
        <w:tc>
          <w:tcPr>
            <w:tcW w:w="1512" w:type="dxa"/>
          </w:tcPr>
          <w:p>
            <w:pPr>
              <w:pStyle w:val="0"/>
            </w:pPr>
            <w:r>
              <w:rPr>
                <w:sz w:val="20"/>
              </w:rPr>
            </w:r>
          </w:p>
        </w:tc>
        <w:tc>
          <w:tcPr>
            <w:tcW w:w="2198" w:type="dxa"/>
          </w:tcPr>
          <w:p>
            <w:pPr>
              <w:pStyle w:val="0"/>
            </w:pPr>
            <w:r>
              <w:rPr>
                <w:sz w:val="20"/>
              </w:rPr>
              <w:t xml:space="preserve">ОП.04. Правовое обеспечение профессиональной деятельности</w:t>
            </w:r>
          </w:p>
        </w:tc>
        <w:tc>
          <w:tcPr>
            <w:tcW w:w="1539" w:type="dxa"/>
          </w:tcPr>
          <w:p>
            <w:pPr>
              <w:pStyle w:val="0"/>
            </w:pPr>
            <w:r>
              <w:rPr>
                <w:sz w:val="20"/>
              </w:rPr>
              <w:t xml:space="preserve">ОК 1 - 6, 11</w:t>
            </w:r>
          </w:p>
          <w:p>
            <w:pPr>
              <w:pStyle w:val="0"/>
            </w:pPr>
            <w:r>
              <w:rPr>
                <w:sz w:val="20"/>
              </w:rPr>
              <w:t xml:space="preserve">ПК 1.1 - 1.3, 1.5, 2.1 - 2.3, 2.7, 3.2, 3.3, 3.6</w:t>
            </w:r>
          </w:p>
        </w:tc>
      </w:tr>
      <w:tr>
        <w:tc>
          <w:tcPr>
            <w:vMerge w:val="continue"/>
          </w:tcPr>
          <w:p/>
        </w:tc>
        <w:tc>
          <w:tcPr>
            <w:tcW w:w="3880" w:type="dxa"/>
          </w:tcPr>
          <w:p>
            <w:pPr>
              <w:pStyle w:val="0"/>
            </w:pPr>
            <w:r>
              <w:rPr>
                <w:sz w:val="20"/>
              </w:rPr>
              <w:t xml:space="preserve">уметь:</w:t>
            </w:r>
          </w:p>
          <w:p>
            <w:pPr>
              <w:pStyle w:val="0"/>
            </w:pPr>
            <w:r>
              <w:rPr>
                <w:sz w:val="20"/>
              </w:rPr>
              <w:t xml:space="preserve">организовывать и проводить мероприятия по защите работающих и населения от негативных воздействий чрезвычайных ситуаций;</w:t>
            </w:r>
          </w:p>
          <w:p>
            <w:pPr>
              <w:pStyle w:val="0"/>
            </w:pPr>
            <w:r>
              <w:rPr>
                <w:sz w:val="20"/>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w:t>
            </w:r>
          </w:p>
          <w:p>
            <w:pPr>
              <w:pStyle w:val="0"/>
            </w:pPr>
            <w:r>
              <w:rPr>
                <w:sz w:val="20"/>
              </w:rPr>
              <w:t xml:space="preserve">использовать средства индивидуальной и коллективной защиты от оружия массового поражения;</w:t>
            </w:r>
          </w:p>
          <w:p>
            <w:pPr>
              <w:pStyle w:val="0"/>
            </w:pPr>
            <w:r>
              <w:rPr>
                <w:sz w:val="20"/>
              </w:rPr>
              <w:t xml:space="preserve">применять первичные средства пожаротушения;</w:t>
            </w:r>
          </w:p>
          <w:p>
            <w:pPr>
              <w:pStyle w:val="0"/>
            </w:pPr>
            <w:r>
              <w:rPr>
                <w:sz w:val="20"/>
              </w:rPr>
              <w:t xml:space="preserve">ориентироваться в перечне военно-учетных специальностей и самостоятельно определять среди них родственные полученной специальности;</w:t>
            </w:r>
          </w:p>
          <w:p>
            <w:pPr>
              <w:pStyle w:val="0"/>
            </w:pPr>
            <w:r>
              <w:rPr>
                <w:sz w:val="20"/>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pPr>
              <w:pStyle w:val="0"/>
            </w:pPr>
            <w:r>
              <w:rPr>
                <w:sz w:val="20"/>
              </w:rPr>
              <w:t xml:space="preserve">владеть способами бесконфликтного общения и саморегуляции в повседневной деятельности и экстремальных условиях военной службы;</w:t>
            </w:r>
          </w:p>
          <w:p>
            <w:pPr>
              <w:pStyle w:val="0"/>
            </w:pPr>
            <w:r>
              <w:rPr>
                <w:sz w:val="20"/>
              </w:rPr>
              <w:t xml:space="preserve">оказывать первую помощь пострадавшим;</w:t>
            </w:r>
          </w:p>
          <w:p>
            <w:pPr>
              <w:pStyle w:val="0"/>
            </w:pPr>
            <w:r>
              <w:rPr>
                <w:sz w:val="20"/>
              </w:rPr>
              <w:t xml:space="preserve">знать:</w:t>
            </w:r>
          </w:p>
          <w:p>
            <w:pPr>
              <w:pStyle w:val="0"/>
            </w:pPr>
            <w:r>
              <w:rPr>
                <w:sz w:val="20"/>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pPr>
              <w:pStyle w:val="0"/>
            </w:pPr>
            <w:r>
              <w:rPr>
                <w:sz w:val="20"/>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w:t>
            </w:r>
          </w:p>
          <w:p>
            <w:pPr>
              <w:pStyle w:val="0"/>
            </w:pPr>
            <w:r>
              <w:rPr>
                <w:sz w:val="20"/>
              </w:rPr>
              <w:t xml:space="preserve">основы военной службы и обороны государства;</w:t>
            </w:r>
          </w:p>
          <w:p>
            <w:pPr>
              <w:pStyle w:val="0"/>
            </w:pPr>
            <w:r>
              <w:rPr>
                <w:sz w:val="20"/>
              </w:rPr>
              <w:t xml:space="preserve">задачи и основные мероприятия гражданской обороны;</w:t>
            </w:r>
          </w:p>
          <w:p>
            <w:pPr>
              <w:pStyle w:val="0"/>
            </w:pPr>
            <w:r>
              <w:rPr>
                <w:sz w:val="20"/>
              </w:rPr>
              <w:t xml:space="preserve">способы защиты населения от оружия массового поражения;</w:t>
            </w:r>
          </w:p>
          <w:p>
            <w:pPr>
              <w:pStyle w:val="0"/>
            </w:pPr>
            <w:r>
              <w:rPr>
                <w:sz w:val="20"/>
              </w:rPr>
              <w:t xml:space="preserve">меры пожарной безопасности и правила безопасного поведения при пожарах;</w:t>
            </w:r>
          </w:p>
          <w:p>
            <w:pPr>
              <w:pStyle w:val="0"/>
            </w:pPr>
            <w:r>
              <w:rPr>
                <w:sz w:val="20"/>
              </w:rPr>
              <w:t xml:space="preserve">организацию и порядок призыва граждан на военную службу и поступления на нее в добровольном порядке;</w:t>
            </w:r>
          </w:p>
          <w:p>
            <w:pPr>
              <w:pStyle w:val="0"/>
            </w:pPr>
            <w:r>
              <w:rPr>
                <w:sz w:val="20"/>
              </w:rPr>
              <w:t xml:space="preserve">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pPr>
              <w:pStyle w:val="0"/>
            </w:pPr>
            <w:r>
              <w:rPr>
                <w:sz w:val="20"/>
              </w:rPr>
              <w:t xml:space="preserve">область применения получаемых профессиональных знаний при исполнении обязанностей военной службы;</w:t>
            </w:r>
          </w:p>
          <w:p>
            <w:pPr>
              <w:pStyle w:val="0"/>
            </w:pPr>
            <w:r>
              <w:rPr>
                <w:sz w:val="20"/>
              </w:rPr>
              <w:t xml:space="preserve">порядок и правила оказания первой помощи пострадавшим.</w:t>
            </w:r>
          </w:p>
        </w:tc>
        <w:tc>
          <w:tcPr>
            <w:tcW w:w="1609" w:type="dxa"/>
          </w:tcPr>
          <w:p>
            <w:pPr>
              <w:pStyle w:val="0"/>
            </w:pPr>
            <w:r>
              <w:rPr>
                <w:sz w:val="20"/>
              </w:rPr>
            </w:r>
          </w:p>
        </w:tc>
        <w:tc>
          <w:tcPr>
            <w:tcW w:w="1512" w:type="dxa"/>
          </w:tcPr>
          <w:p>
            <w:pPr>
              <w:pStyle w:val="0"/>
              <w:jc w:val="center"/>
            </w:pPr>
            <w:r>
              <w:rPr>
                <w:sz w:val="20"/>
              </w:rPr>
              <w:t xml:space="preserve">68</w:t>
            </w:r>
          </w:p>
        </w:tc>
        <w:tc>
          <w:tcPr>
            <w:tcW w:w="2198" w:type="dxa"/>
          </w:tcPr>
          <w:p>
            <w:pPr>
              <w:pStyle w:val="0"/>
            </w:pPr>
            <w:r>
              <w:rPr>
                <w:sz w:val="20"/>
              </w:rPr>
              <w:t xml:space="preserve">ОП.05. Безопасность жизнедеятельности</w:t>
            </w:r>
          </w:p>
        </w:tc>
        <w:tc>
          <w:tcPr>
            <w:tcW w:w="1539" w:type="dxa"/>
          </w:tcPr>
          <w:p>
            <w:pPr>
              <w:pStyle w:val="0"/>
            </w:pPr>
            <w:r>
              <w:rPr>
                <w:sz w:val="20"/>
              </w:rPr>
              <w:t xml:space="preserve">ОК 1 - 11</w:t>
            </w:r>
          </w:p>
          <w:p>
            <w:pPr>
              <w:pStyle w:val="0"/>
            </w:pPr>
            <w:r>
              <w:rPr>
                <w:sz w:val="20"/>
              </w:rPr>
              <w:t xml:space="preserve">ПК 1.1 - 1.3, 2.1 - 2.3, 3.2 - 3.4, 4.1 - 4.3</w:t>
            </w:r>
          </w:p>
        </w:tc>
      </w:tr>
      <w:tr>
        <w:tc>
          <w:tcPr>
            <w:tcW w:w="1402" w:type="dxa"/>
          </w:tcPr>
          <w:p>
            <w:pPr>
              <w:pStyle w:val="0"/>
            </w:pPr>
            <w:r>
              <w:rPr>
                <w:sz w:val="20"/>
              </w:rPr>
              <w:t xml:space="preserve">ПМ.00</w:t>
            </w:r>
          </w:p>
        </w:tc>
        <w:tc>
          <w:tcPr>
            <w:tcW w:w="3880" w:type="dxa"/>
          </w:tcPr>
          <w:p>
            <w:pPr>
              <w:pStyle w:val="0"/>
            </w:pPr>
            <w:r>
              <w:rPr>
                <w:sz w:val="20"/>
              </w:rPr>
              <w:t xml:space="preserve">Профессиональные модули</w:t>
            </w:r>
          </w:p>
        </w:tc>
        <w:tc>
          <w:tcPr>
            <w:tcW w:w="1609" w:type="dxa"/>
          </w:tcPr>
          <w:p>
            <w:pPr>
              <w:pStyle w:val="0"/>
              <w:jc w:val="center"/>
            </w:pPr>
            <w:r>
              <w:rPr>
                <w:sz w:val="20"/>
              </w:rPr>
              <w:t xml:space="preserve">1818</w:t>
            </w:r>
          </w:p>
        </w:tc>
        <w:tc>
          <w:tcPr>
            <w:tcW w:w="1512" w:type="dxa"/>
          </w:tcPr>
          <w:p>
            <w:pPr>
              <w:pStyle w:val="0"/>
              <w:jc w:val="center"/>
            </w:pPr>
            <w:r>
              <w:rPr>
                <w:sz w:val="20"/>
              </w:rPr>
              <w:t xml:space="preserve">1212</w:t>
            </w:r>
          </w:p>
        </w:tc>
        <w:tc>
          <w:tcPr>
            <w:tcW w:w="2198" w:type="dxa"/>
          </w:tcPr>
          <w:p>
            <w:pPr>
              <w:pStyle w:val="0"/>
            </w:pPr>
            <w:r>
              <w:rPr>
                <w:sz w:val="20"/>
              </w:rPr>
            </w:r>
          </w:p>
        </w:tc>
        <w:tc>
          <w:tcPr>
            <w:tcW w:w="1539" w:type="dxa"/>
          </w:tcPr>
          <w:p>
            <w:pPr>
              <w:pStyle w:val="0"/>
            </w:pPr>
            <w:r>
              <w:rPr>
                <w:sz w:val="20"/>
              </w:rPr>
            </w:r>
          </w:p>
        </w:tc>
      </w:tr>
      <w:tr>
        <w:tc>
          <w:tcPr>
            <w:tcW w:w="1402" w:type="dxa"/>
            <w:vMerge w:val="restart"/>
          </w:tcPr>
          <w:p>
            <w:pPr>
              <w:pStyle w:val="0"/>
            </w:pPr>
            <w:r>
              <w:rPr>
                <w:sz w:val="20"/>
              </w:rPr>
              <w:t xml:space="preserve">ПМ.01</w:t>
            </w:r>
          </w:p>
        </w:tc>
        <w:tc>
          <w:tcPr>
            <w:tcW w:w="3880" w:type="dxa"/>
            <w:vMerge w:val="restart"/>
          </w:tcPr>
          <w:p>
            <w:pPr>
              <w:pStyle w:val="0"/>
            </w:pPr>
            <w:r>
              <w:rPr>
                <w:sz w:val="20"/>
              </w:rPr>
              <w:t xml:space="preserve">Преподавание по программам начального общего образования</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анализа учебно-тематических планов и процесса обучения по всем учебным предметам начального общего образования, разработки предложений по его совершенствованию;</w:t>
            </w:r>
          </w:p>
          <w:p>
            <w:pPr>
              <w:pStyle w:val="0"/>
            </w:pPr>
            <w:r>
              <w:rPr>
                <w:sz w:val="20"/>
              </w:rPr>
              <w:t xml:space="preserve">определения цели и задач, планирования и проведения уроков по всем учебным предметам начального общего образования;</w:t>
            </w:r>
          </w:p>
          <w:p>
            <w:pPr>
              <w:pStyle w:val="0"/>
            </w:pPr>
            <w:r>
              <w:rPr>
                <w:sz w:val="20"/>
              </w:rPr>
              <w:t xml:space="preserve">проведения диагностики и оценки учебных достижений обучающихся с учетом особенностей возраста, класса и отдельных обучающихся;</w:t>
            </w:r>
          </w:p>
          <w:p>
            <w:pPr>
              <w:pStyle w:val="0"/>
            </w:pPr>
            <w:r>
              <w:rPr>
                <w:sz w:val="20"/>
              </w:rPr>
              <w:t xml:space="preserve">составления педагогической характеристики обучающегося;</w:t>
            </w:r>
          </w:p>
          <w:p>
            <w:pPr>
              <w:pStyle w:val="0"/>
            </w:pPr>
            <w:r>
              <w:rPr>
                <w:sz w:val="20"/>
              </w:rPr>
              <w:t xml:space="preserve">применения приемов страховки и самостраховки при выполнении физических упражнений;</w:t>
            </w:r>
          </w:p>
          <w:p>
            <w:pPr>
              <w:pStyle w:val="0"/>
            </w:pPr>
            <w:r>
              <w:rPr>
                <w:sz w:val="20"/>
              </w:rPr>
              <w:t xml:space="preserve">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совершенствованию и коррекции;</w:t>
            </w:r>
          </w:p>
          <w:p>
            <w:pPr>
              <w:pStyle w:val="0"/>
            </w:pPr>
            <w:r>
              <w:rPr>
                <w:sz w:val="20"/>
              </w:rPr>
              <w:t xml:space="preserve">ведения учебной документации;</w:t>
            </w:r>
          </w:p>
          <w:p>
            <w:pPr>
              <w:pStyle w:val="0"/>
            </w:pPr>
            <w:r>
              <w:rPr>
                <w:sz w:val="20"/>
              </w:rPr>
              <w:t xml:space="preserve">уметь:</w:t>
            </w:r>
          </w:p>
          <w:p>
            <w:pPr>
              <w:pStyle w:val="0"/>
            </w:pPr>
            <w:r>
              <w:rPr>
                <w:sz w:val="20"/>
              </w:rPr>
              <w:t xml:space="preserve">находить и использовать методическую литературу и другие источники информации, необходимой для подготовки к урокам;</w:t>
            </w:r>
          </w:p>
          <w:p>
            <w:pPr>
              <w:pStyle w:val="0"/>
            </w:pPr>
            <w:r>
              <w:rPr>
                <w:sz w:val="20"/>
              </w:rPr>
              <w:t xml:space="preserve">определять цели и задачи урока, планировать его с учетом особенностей учебного предмета, возраста, класса, отдельных обучающихся и в соответствии с санитарно-гигиеническими нормами;</w:t>
            </w:r>
          </w:p>
          <w:p>
            <w:pPr>
              <w:pStyle w:val="0"/>
            </w:pPr>
            <w:r>
              <w:rPr>
                <w:sz w:val="20"/>
              </w:rPr>
              <w:t xml:space="preserve">использовать различные средства, методы и формы организации учебной деятельности обучающихся на уроках по всем учебным предметам, строить их с учетом особенностей учебного предмета, возраста и уровня подготовленности обучающихся;</w:t>
            </w:r>
          </w:p>
          <w:p>
            <w:pPr>
              <w:pStyle w:val="0"/>
            </w:pPr>
            <w:r>
              <w:rPr>
                <w:sz w:val="20"/>
              </w:rPr>
              <w:t xml:space="preserve">применять приемы страховки и самостраховки при выполнении физических упражнений, соблюдать технику безопасности на занятиях;</w:t>
            </w:r>
          </w:p>
          <w:p>
            <w:pPr>
              <w:pStyle w:val="0"/>
            </w:pPr>
            <w:r>
              <w:rPr>
                <w:sz w:val="20"/>
              </w:rPr>
              <w:t xml:space="preserve">планировать и проводить работу с одаренными детьми в соответствии с их индивидуальными особенностями;</w:t>
            </w:r>
          </w:p>
          <w:p>
            <w:pPr>
              <w:pStyle w:val="0"/>
            </w:pPr>
            <w:r>
              <w:rPr>
                <w:sz w:val="20"/>
              </w:rPr>
              <w:t xml:space="preserve">планировать и проводить коррекционно-развивающую работу с обучающимися, имеющими трудности в обучении;</w:t>
            </w:r>
          </w:p>
          <w:p>
            <w:pPr>
              <w:pStyle w:val="0"/>
            </w:pPr>
            <w:r>
              <w:rPr>
                <w:sz w:val="20"/>
              </w:rPr>
              <w:t xml:space="preserve">использовать технические средства обучения (далее - ТСО) в образовательном процессе;</w:t>
            </w:r>
          </w:p>
          <w:p>
            <w:pPr>
              <w:pStyle w:val="0"/>
            </w:pPr>
            <w:r>
              <w:rPr>
                <w:sz w:val="20"/>
              </w:rPr>
              <w:t xml:space="preserve">устанавливать педагогически целесообразные взаимоотношения с обучающимися;</w:t>
            </w:r>
          </w:p>
          <w:p>
            <w:pPr>
              <w:pStyle w:val="0"/>
            </w:pPr>
            <w:r>
              <w:rPr>
                <w:sz w:val="20"/>
              </w:rPr>
              <w:t xml:space="preserve">проводить педагогический контроль на уроках по всем учебным предметам, осуществлять отбор контрольно-измерительных материалов, форм и методов диагностики результатов обучения;</w:t>
            </w:r>
          </w:p>
          <w:p>
            <w:pPr>
              <w:pStyle w:val="0"/>
            </w:pPr>
            <w:r>
              <w:rPr>
                <w:sz w:val="20"/>
              </w:rPr>
              <w:t xml:space="preserve">интерпретировать результаты диагностики учебных достижений обучающихся;</w:t>
            </w:r>
          </w:p>
          <w:p>
            <w:pPr>
              <w:pStyle w:val="0"/>
            </w:pPr>
            <w:r>
              <w:rPr>
                <w:sz w:val="20"/>
              </w:rPr>
              <w:t xml:space="preserve">оценивать процесс и результаты деятельности обучающихся на уроках по всем учебным предметам, выставлять отметки;</w:t>
            </w:r>
          </w:p>
          <w:p>
            <w:pPr>
              <w:pStyle w:val="0"/>
            </w:pPr>
            <w:r>
              <w:rPr>
                <w:sz w:val="20"/>
              </w:rPr>
              <w:t xml:space="preserve">осуществлять самоанализ и самоконтроль при проведении уроков по всем учебным предметам;</w:t>
            </w:r>
          </w:p>
          <w:p>
            <w:pPr>
              <w:pStyle w:val="0"/>
            </w:pPr>
            <w:r>
              <w:rPr>
                <w:sz w:val="20"/>
              </w:rPr>
              <w:t xml:space="preserve">анализировать процесс и результаты педагогической деятельности и обучения по всем учебным предметам, корректировать и совершенствовать их;</w:t>
            </w:r>
          </w:p>
          <w:p>
            <w:pPr>
              <w:pStyle w:val="0"/>
            </w:pPr>
            <w:r>
              <w:rPr>
                <w:sz w:val="20"/>
              </w:rPr>
              <w:t xml:space="preserve">каллиграфически писать, соблюдать нормы и правила русского языка в устной и письменной речи;</w:t>
            </w:r>
          </w:p>
          <w:p>
            <w:pPr>
              <w:pStyle w:val="0"/>
            </w:pPr>
            <w:r>
              <w:rPr>
                <w:sz w:val="20"/>
              </w:rPr>
              <w:t xml:space="preserve">выразительно читать литературные тексты;</w:t>
            </w:r>
          </w:p>
          <w:p>
            <w:pPr>
              <w:pStyle w:val="0"/>
            </w:pPr>
            <w:r>
              <w:rPr>
                <w:sz w:val="20"/>
              </w:rPr>
              <w:t xml:space="preserve">петь, играть на детских музыкальных инструментах, танцевать, выполнять физические упражнения;</w:t>
            </w:r>
          </w:p>
          <w:p>
            <w:pPr>
              <w:pStyle w:val="0"/>
            </w:pPr>
            <w:r>
              <w:rPr>
                <w:sz w:val="20"/>
              </w:rPr>
              <w:t xml:space="preserve">изготавливать поделки из различных материалов;</w:t>
            </w:r>
          </w:p>
          <w:p>
            <w:pPr>
              <w:pStyle w:val="0"/>
            </w:pPr>
            <w:r>
              <w:rPr>
                <w:sz w:val="20"/>
              </w:rPr>
              <w:t xml:space="preserve">рисовать, лепить, конструировать;</w:t>
            </w:r>
          </w:p>
          <w:p>
            <w:pPr>
              <w:pStyle w:val="0"/>
            </w:pPr>
            <w:r>
              <w:rPr>
                <w:sz w:val="20"/>
              </w:rPr>
              <w:t xml:space="preserve">анализировать уроки для установления соответствия содержания, методов и средств, поставленным целям и задачам;</w:t>
            </w:r>
          </w:p>
          <w:p>
            <w:pPr>
              <w:pStyle w:val="0"/>
            </w:pPr>
            <w:r>
              <w:rPr>
                <w:sz w:val="20"/>
              </w:rPr>
              <w:t xml:space="preserve">осуществлять самоанализ, самоконтроль при проведении уроков;</w:t>
            </w:r>
          </w:p>
          <w:p>
            <w:pPr>
              <w:pStyle w:val="0"/>
            </w:pPr>
            <w:r>
              <w:rPr>
                <w:sz w:val="20"/>
              </w:rPr>
              <w:t xml:space="preserve">знать:</w:t>
            </w:r>
          </w:p>
          <w:p>
            <w:pPr>
              <w:pStyle w:val="0"/>
            </w:pPr>
            <w:r>
              <w:rPr>
                <w:sz w:val="20"/>
              </w:rPr>
              <w:t xml:space="preserve">особенности психических познавательных процессов и учебной деятельности обучающихся;</w:t>
            </w:r>
          </w:p>
          <w:p>
            <w:pPr>
              <w:pStyle w:val="0"/>
            </w:pPr>
            <w:r>
              <w:rPr>
                <w:sz w:val="20"/>
              </w:rPr>
              <w:t xml:space="preserve">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w:t>
            </w:r>
          </w:p>
          <w:p>
            <w:pPr>
              <w:pStyle w:val="0"/>
            </w:pPr>
            <w:r>
              <w:rPr>
                <w:sz w:val="20"/>
              </w:rPr>
              <w:t xml:space="preserve">программы и учебно-методические комплекты, необходимые для осуществления образовательного процесса по основным образовательным программам начального общего образования;</w:t>
            </w:r>
          </w:p>
          <w:p>
            <w:pPr>
              <w:pStyle w:val="0"/>
            </w:pPr>
            <w:r>
              <w:rPr>
                <w:sz w:val="20"/>
              </w:rPr>
              <w:t xml:space="preserve">вопросы преемственности образовательных программ дошкольного и начального общего образования;</w:t>
            </w:r>
          </w:p>
          <w:p>
            <w:pPr>
              <w:pStyle w:val="0"/>
            </w:pPr>
            <w:r>
              <w:rPr>
                <w:sz w:val="20"/>
              </w:rPr>
              <w:t xml:space="preserve">воспитательные возможности урока в начальной школе;</w:t>
            </w:r>
          </w:p>
          <w:p>
            <w:pPr>
              <w:pStyle w:val="0"/>
            </w:pPr>
            <w:r>
              <w:rPr>
                <w:sz w:val="20"/>
              </w:rPr>
              <w:t xml:space="preserve">методы и приемы развития мотивации учебно-познавательной деятельности на уроках по всем предметам;</w:t>
            </w:r>
          </w:p>
          <w:p>
            <w:pPr>
              <w:pStyle w:val="0"/>
            </w:pPr>
            <w:r>
              <w:rPr>
                <w:sz w:val="20"/>
              </w:rPr>
              <w:t xml:space="preserve">особенности одаренных детей младшего школьного возраста и детей с проблемами в развитии и трудностями в обучении;</w:t>
            </w:r>
          </w:p>
          <w:p>
            <w:pPr>
              <w:pStyle w:val="0"/>
            </w:pPr>
            <w:r>
              <w:rPr>
                <w:sz w:val="20"/>
              </w:rPr>
              <w:t xml:space="preserve">основы построения коррекционно-развивающей работы с детьми, имеющими трудности в обучении;</w:t>
            </w:r>
          </w:p>
          <w:p>
            <w:pPr>
              <w:pStyle w:val="0"/>
            </w:pPr>
            <w:r>
              <w:rPr>
                <w:sz w:val="20"/>
              </w:rPr>
              <w:t xml:space="preserve">основы обучения и воспитания одаренных детей;</w:t>
            </w:r>
          </w:p>
          <w:p>
            <w:pPr>
              <w:pStyle w:val="0"/>
            </w:pPr>
            <w:r>
              <w:rPr>
                <w:sz w:val="20"/>
              </w:rPr>
              <w:t xml:space="preserve">основные виды ТСО и их применение в образовательном процессе;</w:t>
            </w:r>
          </w:p>
          <w:p>
            <w:pPr>
              <w:pStyle w:val="0"/>
            </w:pPr>
            <w:r>
              <w:rPr>
                <w:sz w:val="20"/>
              </w:rPr>
              <w:t xml:space="preserve">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w:t>
            </w:r>
          </w:p>
          <w:p>
            <w:pPr>
              <w:pStyle w:val="0"/>
            </w:pPr>
            <w:r>
              <w:rPr>
                <w:sz w:val="20"/>
              </w:rPr>
              <w:t xml:space="preserve">русского языка, детской литературы, начального курса математики, естествознания, физической культуры;</w:t>
            </w:r>
          </w:p>
          <w:p>
            <w:pPr>
              <w:pStyle w:val="0"/>
            </w:pPr>
            <w:r>
              <w:rPr>
                <w:sz w:val="20"/>
              </w:rPr>
              <w:t xml:space="preserve">элементы музыкальной грамоты и музыкальный репертуар по программе начального общего образования, основы изобразительной грамоты, приемы рисования, лепки, аппликации и конструирования, технологии художественной обработки материалов;</w:t>
            </w:r>
          </w:p>
          <w:p>
            <w:pPr>
              <w:pStyle w:val="0"/>
            </w:pPr>
            <w:r>
              <w:rPr>
                <w:sz w:val="20"/>
              </w:rPr>
              <w:t xml:space="preserve">требования к содержанию и уровню подготовки обучающихся;</w:t>
            </w:r>
          </w:p>
          <w:p>
            <w:pPr>
              <w:pStyle w:val="0"/>
            </w:pPr>
            <w:r>
              <w:rPr>
                <w:sz w:val="20"/>
              </w:rPr>
              <w:t xml:space="preserve">методы и методики педагогического контроля результатов учебной деятельности обучающихся (по всем учебным предметам);</w:t>
            </w:r>
          </w:p>
          <w:p>
            <w:pPr>
              <w:pStyle w:val="0"/>
            </w:pPr>
            <w:r>
              <w:rPr>
                <w:sz w:val="20"/>
              </w:rPr>
              <w:t xml:space="preserve">методику составления педагогической характеристики ребенка;</w:t>
            </w:r>
          </w:p>
          <w:p>
            <w:pPr>
              <w:pStyle w:val="0"/>
            </w:pPr>
            <w:r>
              <w:rPr>
                <w:sz w:val="20"/>
              </w:rPr>
              <w:t xml:space="preserve">основы оценочной деятельности учителя начальных классов, критерии выставления отметок и виды учета успеваемости обучающихся;</w:t>
            </w:r>
          </w:p>
          <w:p>
            <w:pPr>
              <w:pStyle w:val="0"/>
            </w:pPr>
            <w:r>
              <w:rPr>
                <w:sz w:val="20"/>
              </w:rPr>
              <w:t xml:space="preserve">педагогические и гигиенические требования к организации обучения на уроках;</w:t>
            </w:r>
          </w:p>
          <w:p>
            <w:pPr>
              <w:pStyle w:val="0"/>
            </w:pPr>
            <w:r>
              <w:rPr>
                <w:sz w:val="20"/>
              </w:rPr>
              <w:t xml:space="preserve">логику анализа уроков;</w:t>
            </w:r>
          </w:p>
          <w:p>
            <w:pPr>
              <w:pStyle w:val="0"/>
            </w:pPr>
            <w:r>
              <w:rPr>
                <w:sz w:val="20"/>
              </w:rPr>
              <w:t xml:space="preserve">виды учебной документации, требования к ее ведению и оформлению.</w:t>
            </w:r>
          </w:p>
        </w:tc>
        <w:tc>
          <w:tcPr>
            <w:tcW w:w="1609" w:type="dxa"/>
            <w:vMerge w:val="restart"/>
          </w:tcPr>
          <w:p>
            <w:pPr>
              <w:pStyle w:val="0"/>
            </w:pPr>
            <w:r>
              <w:rPr>
                <w:sz w:val="20"/>
              </w:rPr>
            </w:r>
          </w:p>
        </w:tc>
        <w:tc>
          <w:tcPr>
            <w:tcW w:w="1512" w:type="dxa"/>
            <w:vMerge w:val="restart"/>
          </w:tcPr>
          <w:p>
            <w:pPr>
              <w:pStyle w:val="0"/>
            </w:pPr>
            <w:r>
              <w:rPr>
                <w:sz w:val="20"/>
              </w:rPr>
            </w:r>
          </w:p>
        </w:tc>
        <w:tc>
          <w:tcPr>
            <w:tcW w:w="2198" w:type="dxa"/>
            <w:tcBorders>
              <w:bottom w:val="nil"/>
            </w:tcBorders>
          </w:tcPr>
          <w:p>
            <w:pPr>
              <w:pStyle w:val="0"/>
            </w:pPr>
            <w:r>
              <w:rPr>
                <w:sz w:val="20"/>
              </w:rPr>
              <w:t xml:space="preserve">МДК.01.01. Теоретические основы организации обучения в начальных классах</w:t>
            </w:r>
          </w:p>
        </w:tc>
        <w:tc>
          <w:tcPr>
            <w:tcW w:w="1539" w:type="dxa"/>
            <w:vMerge w:val="restart"/>
          </w:tcPr>
          <w:p>
            <w:pPr>
              <w:pStyle w:val="0"/>
            </w:pPr>
            <w:r>
              <w:rPr>
                <w:sz w:val="20"/>
              </w:rPr>
              <w:t xml:space="preserve">ОК 1 - 11</w:t>
            </w:r>
          </w:p>
          <w:p>
            <w:pPr>
              <w:pStyle w:val="0"/>
            </w:pPr>
            <w:r>
              <w:rPr>
                <w:sz w:val="20"/>
              </w:rPr>
              <w:t xml:space="preserve">ПК 1.1 - 1.5, 4.1 - 4.5</w:t>
            </w:r>
          </w:p>
        </w:tc>
      </w:tr>
      <w:tr>
        <w:tblPrEx>
          <w:tblBorders>
            <w:insideH w:val="nil"/>
          </w:tblBorders>
        </w:tblPrEx>
        <w:tc>
          <w:tcPr>
            <w:vMerge w:val="continue"/>
          </w:tcPr>
          <w:p/>
        </w:tc>
        <w:tc>
          <w:tcPr>
            <w:vMerge w:val="continue"/>
          </w:tcPr>
          <w:p/>
        </w:tc>
        <w:tc>
          <w:tcPr>
            <w:vMerge w:val="continue"/>
          </w:tcPr>
          <w:p/>
        </w:tc>
        <w:tc>
          <w:tcPr>
            <w:vMerge w:val="continue"/>
          </w:tcPr>
          <w:p/>
        </w:tc>
        <w:tc>
          <w:tcPr>
            <w:tcW w:w="2198" w:type="dxa"/>
            <w:tcBorders>
              <w:top w:val="nil"/>
              <w:bottom w:val="nil"/>
            </w:tcBorders>
          </w:tcPr>
          <w:p>
            <w:pPr>
              <w:pStyle w:val="0"/>
            </w:pPr>
            <w:r>
              <w:rPr>
                <w:sz w:val="20"/>
              </w:rPr>
              <w:t xml:space="preserve">МДК.01.02. Русский язык с методикой преподавания</w:t>
            </w:r>
          </w:p>
        </w:tc>
        <w:tc>
          <w:tcPr>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tcW w:w="2198" w:type="dxa"/>
            <w:tcBorders>
              <w:top w:val="nil"/>
              <w:bottom w:val="nil"/>
            </w:tcBorders>
          </w:tcPr>
          <w:p>
            <w:pPr>
              <w:pStyle w:val="0"/>
            </w:pPr>
            <w:r>
              <w:rPr>
                <w:sz w:val="20"/>
              </w:rPr>
              <w:t xml:space="preserve">МДК.01.03. Детская литература с практикумом по выразительному чтению</w:t>
            </w:r>
          </w:p>
        </w:tc>
        <w:tc>
          <w:tcPr>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tcW w:w="2198" w:type="dxa"/>
            <w:tcBorders>
              <w:top w:val="nil"/>
              <w:bottom w:val="nil"/>
            </w:tcBorders>
          </w:tcPr>
          <w:p>
            <w:pPr>
              <w:pStyle w:val="0"/>
            </w:pPr>
            <w:r>
              <w:rPr>
                <w:sz w:val="20"/>
              </w:rPr>
              <w:t xml:space="preserve">МДК.01.04. Теоретические основы начального курса математики с методикой преподавания</w:t>
            </w:r>
          </w:p>
        </w:tc>
        <w:tc>
          <w:tcPr>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tcW w:w="2198" w:type="dxa"/>
            <w:tcBorders>
              <w:top w:val="nil"/>
              <w:bottom w:val="nil"/>
            </w:tcBorders>
          </w:tcPr>
          <w:p>
            <w:pPr>
              <w:pStyle w:val="0"/>
            </w:pPr>
            <w:r>
              <w:rPr>
                <w:sz w:val="20"/>
              </w:rPr>
              <w:t xml:space="preserve">МДК.01.05. Естествознание с методикой преподавания</w:t>
            </w:r>
          </w:p>
        </w:tc>
        <w:tc>
          <w:tcPr>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tcW w:w="2198" w:type="dxa"/>
            <w:tcBorders>
              <w:top w:val="nil"/>
              <w:bottom w:val="nil"/>
            </w:tcBorders>
          </w:tcPr>
          <w:p>
            <w:pPr>
              <w:pStyle w:val="0"/>
            </w:pPr>
            <w:r>
              <w:rPr>
                <w:sz w:val="20"/>
              </w:rPr>
              <w:t xml:space="preserve">МДК.01.06. Методика обучения продуктивным видам деятельности с практикумом</w:t>
            </w:r>
          </w:p>
        </w:tc>
        <w:tc>
          <w:tcPr>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tcW w:w="2198" w:type="dxa"/>
            <w:tcBorders>
              <w:top w:val="nil"/>
              <w:bottom w:val="nil"/>
            </w:tcBorders>
          </w:tcPr>
          <w:p>
            <w:pPr>
              <w:pStyle w:val="0"/>
            </w:pPr>
            <w:r>
              <w:rPr>
                <w:sz w:val="20"/>
              </w:rPr>
              <w:t xml:space="preserve">МДК.01.07. Теория и методика физического воспитания с практикумом</w:t>
            </w:r>
          </w:p>
        </w:tc>
        <w:tc>
          <w:tcPr>
            <w:vMerge w:val="continue"/>
          </w:tcPr>
          <w:p/>
        </w:tc>
      </w:tr>
      <w:tr>
        <w:tc>
          <w:tcPr>
            <w:vMerge w:val="continue"/>
          </w:tcPr>
          <w:p/>
        </w:tc>
        <w:tc>
          <w:tcPr>
            <w:vMerge w:val="continue"/>
          </w:tcPr>
          <w:p/>
        </w:tc>
        <w:tc>
          <w:tcPr>
            <w:vMerge w:val="continue"/>
          </w:tcPr>
          <w:p/>
        </w:tc>
        <w:tc>
          <w:tcPr>
            <w:vMerge w:val="continue"/>
          </w:tcPr>
          <w:p/>
        </w:tc>
        <w:tc>
          <w:tcPr>
            <w:tcW w:w="2198" w:type="dxa"/>
            <w:tcBorders>
              <w:top w:val="nil"/>
            </w:tcBorders>
          </w:tcPr>
          <w:p>
            <w:pPr>
              <w:pStyle w:val="0"/>
            </w:pPr>
            <w:r>
              <w:rPr>
                <w:sz w:val="20"/>
              </w:rPr>
              <w:t xml:space="preserve">МДК.01.08. Теория и методика музыкального воспитания с практикумом</w:t>
            </w:r>
          </w:p>
        </w:tc>
        <w:tc>
          <w:tcPr>
            <w:vMerge w:val="continue"/>
          </w:tcPr>
          <w:p/>
        </w:tc>
      </w:tr>
      <w:tr>
        <w:tc>
          <w:tcPr>
            <w:tcW w:w="1402" w:type="dxa"/>
          </w:tcPr>
          <w:p>
            <w:pPr>
              <w:pStyle w:val="0"/>
            </w:pPr>
            <w:r>
              <w:rPr>
                <w:sz w:val="20"/>
              </w:rPr>
              <w:t xml:space="preserve">ПМ.02</w:t>
            </w:r>
          </w:p>
        </w:tc>
        <w:tc>
          <w:tcPr>
            <w:tcW w:w="3880" w:type="dxa"/>
          </w:tcPr>
          <w:p>
            <w:pPr>
              <w:pStyle w:val="0"/>
            </w:pPr>
            <w:r>
              <w:rPr>
                <w:sz w:val="20"/>
              </w:rPr>
              <w:t xml:space="preserve">Организация внеурочной деятельности и общения младших школьников</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анализа планов и организации внеурочной работы (с указанием области деятельности или учебного(ых) предмета(ов));</w:t>
            </w:r>
          </w:p>
          <w:p>
            <w:pPr>
              <w:pStyle w:val="0"/>
            </w:pPr>
            <w:r>
              <w:rPr>
                <w:sz w:val="20"/>
              </w:rPr>
              <w:t xml:space="preserve">определения целей и задач, планирования, проведения, внеурочной работы в избранной области деятельности;</w:t>
            </w:r>
          </w:p>
          <w:p>
            <w:pPr>
              <w:pStyle w:val="0"/>
            </w:pPr>
            <w:r>
              <w:rPr>
                <w:sz w:val="20"/>
              </w:rPr>
              <w:t xml:space="preserve">наблюдения, анализа и самоанализа внеурочных мероприятий и/или занятий кружков (клубов), обсуждения отдельных мероприятий или занятий в диалоге с сокурсниками, руководителем педагогической практики, учителями, разработки предложений по их совершенствованию и коррекции;</w:t>
            </w:r>
          </w:p>
          <w:p>
            <w:pPr>
              <w:pStyle w:val="0"/>
            </w:pPr>
            <w:r>
              <w:rPr>
                <w:sz w:val="20"/>
              </w:rPr>
              <w:t xml:space="preserve">наблюдения за детьми и педагогической диагностики познавательных интересов, интеллектуальных способностей обучающихся;</w:t>
            </w:r>
          </w:p>
          <w:p>
            <w:pPr>
              <w:pStyle w:val="0"/>
            </w:pPr>
            <w:r>
              <w:rPr>
                <w:sz w:val="20"/>
              </w:rPr>
              <w:t xml:space="preserve">ведения документации, обеспечивающей организацию внеурочной работы в избранной области деятельности;</w:t>
            </w:r>
          </w:p>
          <w:p>
            <w:pPr>
              <w:pStyle w:val="0"/>
            </w:pPr>
            <w:r>
              <w:rPr>
                <w:sz w:val="20"/>
              </w:rPr>
              <w:t xml:space="preserve">уметь:</w:t>
            </w:r>
          </w:p>
          <w:p>
            <w:pPr>
              <w:pStyle w:val="0"/>
            </w:pPr>
            <w:r>
              <w:rPr>
                <w:sz w:val="20"/>
              </w:rPr>
              <w:t xml:space="preserve">находить и использовать методическую литературу и другие источники информации, необходимой для подготовки и проведения внеурочной работы в избранной области деятельности;</w:t>
            </w:r>
          </w:p>
          <w:p>
            <w:pPr>
              <w:pStyle w:val="0"/>
            </w:pPr>
            <w:r>
              <w:rPr>
                <w:sz w:val="20"/>
              </w:rPr>
              <w:t xml:space="preserve">определять педагогические цели и задачи организации внеурочной деятельности в избранной области с учетом возраста обучающихся;</w:t>
            </w:r>
          </w:p>
          <w:p>
            <w:pPr>
              <w:pStyle w:val="0"/>
            </w:pPr>
            <w:r>
              <w:rPr>
                <w:sz w:val="20"/>
              </w:rPr>
              <w:t xml:space="preserve">составлять планы внеурочных занятий с учетом особенностей избранной области деятельности, возраста обучающихся и в соответствии с санитарно-гигиеническими нормами;</w:t>
            </w:r>
          </w:p>
          <w:p>
            <w:pPr>
              <w:pStyle w:val="0"/>
            </w:pPr>
            <w:r>
              <w:rPr>
                <w:sz w:val="20"/>
              </w:rPr>
              <w:t xml:space="preserve">использовать различные методы и формы организации внеурочной работы, строить их с учетом возрастных и индивидуально-психологических особенностей обучающихся;</w:t>
            </w:r>
          </w:p>
          <w:p>
            <w:pPr>
              <w:pStyle w:val="0"/>
            </w:pPr>
            <w:r>
              <w:rPr>
                <w:sz w:val="20"/>
              </w:rPr>
              <w:t xml:space="preserve">устанавливать педагогически целесообразные взаимоотношения с обучающимися;</w:t>
            </w:r>
          </w:p>
          <w:p>
            <w:pPr>
              <w:pStyle w:val="0"/>
            </w:pPr>
            <w:r>
              <w:rPr>
                <w:sz w:val="20"/>
              </w:rPr>
              <w:t xml:space="preserve">планировать ситуации, стимулирующие общение обучающихся в процессе внеурочной деятельности, использовать вербальные и невербальные средства педагогической поддержки детей, испытывающих затруднения в общении;</w:t>
            </w:r>
          </w:p>
          <w:p>
            <w:pPr>
              <w:pStyle w:val="0"/>
            </w:pPr>
            <w:r>
              <w:rPr>
                <w:sz w:val="20"/>
              </w:rPr>
              <w:t xml:space="preserve">мотивировать обучающихся, родителей (лиц, их заменяющих) к участию во внеурочной деятельности, сохранять состав обучающихся в течение срока обучения;</w:t>
            </w:r>
          </w:p>
          <w:p>
            <w:pPr>
              <w:pStyle w:val="0"/>
            </w:pPr>
            <w:r>
              <w:rPr>
                <w:sz w:val="20"/>
              </w:rPr>
              <w:t xml:space="preserve">планировать и проводить педагогически целесообразную работу с родителями (лицами, их заменяющими);</w:t>
            </w:r>
          </w:p>
          <w:p>
            <w:pPr>
              <w:pStyle w:val="0"/>
            </w:pPr>
            <w:r>
              <w:rPr>
                <w:sz w:val="20"/>
              </w:rPr>
              <w:t xml:space="preserve">подбирать и использовать на занятии дидактические материалы;</w:t>
            </w:r>
          </w:p>
          <w:p>
            <w:pPr>
              <w:pStyle w:val="0"/>
            </w:pPr>
            <w:r>
              <w:rPr>
                <w:sz w:val="20"/>
              </w:rPr>
              <w:t xml:space="preserve">использовать различные методы и приемы обучения;</w:t>
            </w:r>
          </w:p>
          <w:p>
            <w:pPr>
              <w:pStyle w:val="0"/>
            </w:pPr>
            <w:r>
              <w:rPr>
                <w:sz w:val="20"/>
              </w:rPr>
              <w:t xml:space="preserve">осуществлять самоанализ и самоконтроль при проведении внеурочных занятий;</w:t>
            </w:r>
          </w:p>
          <w:p>
            <w:pPr>
              <w:pStyle w:val="0"/>
            </w:pPr>
            <w:r>
              <w:rPr>
                <w:sz w:val="20"/>
              </w:rPr>
              <w:t xml:space="preserve">выявлять, развивать и поддерживать творческие способности обучающихся;</w:t>
            </w:r>
          </w:p>
          <w:p>
            <w:pPr>
              <w:pStyle w:val="0"/>
            </w:pPr>
            <w:r>
              <w:rPr>
                <w:sz w:val="20"/>
              </w:rPr>
              <w:t xml:space="preserve">составлять индивидуальную программу работы с одаренными детьми;</w:t>
            </w:r>
          </w:p>
          <w:p>
            <w:pPr>
              <w:pStyle w:val="0"/>
            </w:pPr>
            <w:r>
              <w:rPr>
                <w:sz w:val="20"/>
              </w:rPr>
              <w:t xml:space="preserve">применять разнообразные формы работы с семьей (собрания, беседы, совместные культурные мероприятия);</w:t>
            </w:r>
          </w:p>
          <w:p>
            <w:pPr>
              <w:pStyle w:val="0"/>
            </w:pPr>
            <w:r>
              <w:rPr>
                <w:sz w:val="20"/>
              </w:rPr>
              <w:t xml:space="preserve">вести диалог с администрацией образовательной организации по вопросам организации внеурочной работы в избранной области деятельности;</w:t>
            </w:r>
          </w:p>
          <w:p>
            <w:pPr>
              <w:pStyle w:val="0"/>
            </w:pPr>
            <w:r>
              <w:rPr>
                <w:sz w:val="20"/>
              </w:rPr>
              <w:t xml:space="preserve">анализировать организацию внеурочной работы в избранной области деятельности;</w:t>
            </w:r>
          </w:p>
          <w:p>
            <w:pPr>
              <w:pStyle w:val="0"/>
            </w:pPr>
            <w:r>
              <w:rPr>
                <w:sz w:val="20"/>
              </w:rPr>
              <w:t xml:space="preserve">знать:</w:t>
            </w:r>
          </w:p>
          <w:p>
            <w:pPr>
              <w:pStyle w:val="0"/>
            </w:pPr>
            <w:r>
              <w:rPr>
                <w:sz w:val="20"/>
              </w:rPr>
              <w:t xml:space="preserve">сущность, цель, задачи, функции, содержание, формы и методы организации внеурочной работы в избранной области деятельности;</w:t>
            </w:r>
          </w:p>
          <w:p>
            <w:pPr>
              <w:pStyle w:val="0"/>
            </w:pPr>
            <w:r>
              <w:rPr>
                <w:sz w:val="20"/>
              </w:rPr>
              <w:t xml:space="preserve">особенности определения целей и задач внеурочной работы в начальной школе;</w:t>
            </w:r>
          </w:p>
          <w:p>
            <w:pPr>
              <w:pStyle w:val="0"/>
            </w:pPr>
            <w:r>
              <w:rPr>
                <w:sz w:val="20"/>
              </w:rPr>
              <w:t xml:space="preserve">теоретические основы и методику планирования внеурочной работы с учетом возрастных и индивидуальных особенностей обучающихся;</w:t>
            </w:r>
          </w:p>
          <w:p>
            <w:pPr>
              <w:pStyle w:val="0"/>
            </w:pPr>
            <w:r>
              <w:rPr>
                <w:sz w:val="20"/>
              </w:rPr>
              <w:t xml:space="preserve">педагогические и гигиенические требования к организации внеурочной работы;</w:t>
            </w:r>
          </w:p>
          <w:p>
            <w:pPr>
              <w:pStyle w:val="0"/>
            </w:pPr>
            <w:r>
              <w:rPr>
                <w:sz w:val="20"/>
              </w:rPr>
              <w:t xml:space="preserve">методические основы организации внеурочной работы в избранной области деятельности;</w:t>
            </w:r>
          </w:p>
          <w:p>
            <w:pPr>
              <w:pStyle w:val="0"/>
            </w:pPr>
            <w:r>
              <w:rPr>
                <w:sz w:val="20"/>
              </w:rPr>
              <w:t xml:space="preserve">особенности общения обучающихся;</w:t>
            </w:r>
          </w:p>
          <w:p>
            <w:pPr>
              <w:pStyle w:val="0"/>
            </w:pPr>
            <w:r>
              <w:rPr>
                <w:sz w:val="20"/>
              </w:rPr>
              <w:t xml:space="preserve">методы, приемы и формы организации общения обучающихся;</w:t>
            </w:r>
          </w:p>
          <w:p>
            <w:pPr>
              <w:pStyle w:val="0"/>
            </w:pPr>
            <w:r>
              <w:rPr>
                <w:sz w:val="20"/>
              </w:rPr>
              <w:t xml:space="preserve">методические основы и особенности работы с обучающимися, одаренными в избранной области деятельности;</w:t>
            </w:r>
          </w:p>
          <w:p>
            <w:pPr>
              <w:pStyle w:val="0"/>
            </w:pPr>
            <w:r>
              <w:rPr>
                <w:sz w:val="20"/>
              </w:rPr>
              <w:t xml:space="preserve">способы выявления педагогом интересов и способностей обучающихся;</w:t>
            </w:r>
          </w:p>
          <w:p>
            <w:pPr>
              <w:pStyle w:val="0"/>
            </w:pPr>
            <w:r>
              <w:rPr>
                <w:sz w:val="20"/>
              </w:rPr>
              <w:t xml:space="preserve">формы и методы взаимодействия с родителями обучающихся или лицами, их заменяющими, как субъектами образовательного процесса;</w:t>
            </w:r>
          </w:p>
          <w:p>
            <w:pPr>
              <w:pStyle w:val="0"/>
            </w:pPr>
            <w:r>
              <w:rPr>
                <w:sz w:val="20"/>
              </w:rPr>
              <w:t xml:space="preserve">логику анализа внеурочных мероприятий и занятий;</w:t>
            </w:r>
          </w:p>
          <w:p>
            <w:pPr>
              <w:pStyle w:val="0"/>
            </w:pPr>
            <w:r>
              <w:rPr>
                <w:sz w:val="20"/>
              </w:rPr>
              <w:t xml:space="preserve">виды документации, требования к ее оформлению.</w:t>
            </w:r>
          </w:p>
        </w:tc>
        <w:tc>
          <w:tcPr>
            <w:tcW w:w="1609" w:type="dxa"/>
          </w:tcPr>
          <w:p>
            <w:pPr>
              <w:pStyle w:val="0"/>
            </w:pPr>
            <w:r>
              <w:rPr>
                <w:sz w:val="20"/>
              </w:rPr>
            </w:r>
          </w:p>
        </w:tc>
        <w:tc>
          <w:tcPr>
            <w:tcW w:w="1512" w:type="dxa"/>
          </w:tcPr>
          <w:p>
            <w:pPr>
              <w:pStyle w:val="0"/>
            </w:pPr>
            <w:r>
              <w:rPr>
                <w:sz w:val="20"/>
              </w:rPr>
            </w:r>
          </w:p>
        </w:tc>
        <w:tc>
          <w:tcPr>
            <w:tcW w:w="2198" w:type="dxa"/>
          </w:tcPr>
          <w:p>
            <w:pPr>
              <w:pStyle w:val="0"/>
            </w:pPr>
            <w:r>
              <w:rPr>
                <w:sz w:val="20"/>
              </w:rPr>
              <w:t xml:space="preserve">МДК.02.01. Основы организации внеурочной работы (с указанием области деятельности) </w:t>
            </w:r>
            <w:hyperlink w:history="0" w:anchor="P686" w:tooltip="&lt;1&gt; Возможные области деятельности: техническое творчество; музыкальная деятельность; изобразительная деятельность и декоративно-прикладное искусство; социально-педагогическая деятельность; туристско-краеведческая деятельность; эколого-биологическая деятельность; физкультурно-оздоровительная деятельность, научно-познавательная, общественно-полезная, военно-патриотическая и др. виды, соответствующие профилю подготовки учителя начальных классов. Для научно-познавательной деятельности могут указываться один...">
              <w:r>
                <w:rPr>
                  <w:sz w:val="20"/>
                  <w:color w:val="0000ff"/>
                </w:rPr>
                <w:t xml:space="preserve">&lt;1&gt;</w:t>
              </w:r>
            </w:hyperlink>
          </w:p>
        </w:tc>
        <w:tc>
          <w:tcPr>
            <w:tcW w:w="1539" w:type="dxa"/>
          </w:tcPr>
          <w:p>
            <w:pPr>
              <w:pStyle w:val="0"/>
            </w:pPr>
            <w:r>
              <w:rPr>
                <w:sz w:val="20"/>
              </w:rPr>
              <w:t xml:space="preserve">ОК 1 - 11</w:t>
            </w:r>
          </w:p>
          <w:p>
            <w:pPr>
              <w:pStyle w:val="0"/>
            </w:pPr>
            <w:r>
              <w:rPr>
                <w:sz w:val="20"/>
              </w:rPr>
              <w:t xml:space="preserve">ПК 2.1 - 2.5,</w:t>
            </w:r>
          </w:p>
          <w:p>
            <w:pPr>
              <w:pStyle w:val="0"/>
            </w:pPr>
            <w:r>
              <w:rPr>
                <w:sz w:val="20"/>
              </w:rPr>
              <w:t xml:space="preserve">4.1 - 4.5</w:t>
            </w:r>
          </w:p>
        </w:tc>
      </w:tr>
      <w:tr>
        <w:tc>
          <w:tcPr>
            <w:tcW w:w="1402" w:type="dxa"/>
          </w:tcPr>
          <w:p>
            <w:pPr>
              <w:pStyle w:val="0"/>
            </w:pPr>
            <w:r>
              <w:rPr>
                <w:sz w:val="20"/>
              </w:rPr>
              <w:t xml:space="preserve">ПМ.03</w:t>
            </w:r>
          </w:p>
        </w:tc>
        <w:tc>
          <w:tcPr>
            <w:tcW w:w="3880" w:type="dxa"/>
          </w:tcPr>
          <w:p>
            <w:pPr>
              <w:pStyle w:val="0"/>
            </w:pPr>
            <w:r>
              <w:rPr>
                <w:sz w:val="20"/>
              </w:rPr>
              <w:t xml:space="preserve">Классное руководство</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педагогического наблюдения, диагностики и интерпретации полученных результатов;</w:t>
            </w:r>
          </w:p>
          <w:p>
            <w:pPr>
              <w:pStyle w:val="0"/>
            </w:pPr>
            <w:r>
              <w:rPr>
                <w:sz w:val="20"/>
              </w:rPr>
              <w:t xml:space="preserve">анализа планов и организации деятельности классного руководителя, разработки предложений по их коррекции;</w:t>
            </w:r>
          </w:p>
          <w:p>
            <w:pPr>
              <w:pStyle w:val="0"/>
            </w:pPr>
            <w:r>
              <w:rPr>
                <w:sz w:val="20"/>
              </w:rPr>
              <w:t xml:space="preserve">определения цели и задач, планирования деятельности классного руководителя;</w:t>
            </w:r>
          </w:p>
          <w:p>
            <w:pPr>
              <w:pStyle w:val="0"/>
            </w:pPr>
            <w:r>
              <w:rPr>
                <w:sz w:val="20"/>
              </w:rPr>
              <w:t xml:space="preserve">планирования, организации и проведения внеурочных мероприятий;</w:t>
            </w:r>
          </w:p>
          <w:p>
            <w:pPr>
              <w:pStyle w:val="0"/>
            </w:pPr>
            <w:r>
              <w:rPr>
                <w:sz w:val="20"/>
              </w:rPr>
              <w:t xml:space="preserve">определения целей и задач работы с отдельной семьей по результатам наблюдений за ребенком, изучения особенностей семейного воспитания;</w:t>
            </w:r>
          </w:p>
          <w:p>
            <w:pPr>
              <w:pStyle w:val="0"/>
            </w:pPr>
            <w:r>
              <w:rPr>
                <w:sz w:val="20"/>
              </w:rPr>
              <w:t xml:space="preserve">наблюдения, анализа и самоанализа внеурочных мероприятий, обсуждения отдельных мероприятий в диалоге с сокурсниками, руководителем педагогической практики, мастерами, разработки предложений по их совершенствованию и коррекции;</w:t>
            </w:r>
          </w:p>
          <w:p>
            <w:pPr>
              <w:pStyle w:val="0"/>
            </w:pPr>
            <w:r>
              <w:rPr>
                <w:sz w:val="20"/>
              </w:rPr>
              <w:t xml:space="preserve">уметь:</w:t>
            </w:r>
          </w:p>
          <w:p>
            <w:pPr>
              <w:pStyle w:val="0"/>
            </w:pPr>
            <w:r>
              <w:rPr>
                <w:sz w:val="20"/>
              </w:rPr>
              <w:t xml:space="preserve">выбирать методы педагогической диагностики личности (индивидуальности) обучающихся, развития группы, составлять программу педагогического наблюдения, проводить его и анализировать результаты;</w:t>
            </w:r>
          </w:p>
          <w:p>
            <w:pPr>
              <w:pStyle w:val="0"/>
            </w:pPr>
            <w:r>
              <w:rPr>
                <w:sz w:val="20"/>
              </w:rPr>
              <w:t xml:space="preserve">формулировать цели и задачи воспитания и обучения класса и отдельных обучающихся с учетом возрастных и индивидуальных особенностей;</w:t>
            </w:r>
          </w:p>
          <w:p>
            <w:pPr>
              <w:pStyle w:val="0"/>
            </w:pPr>
            <w:r>
              <w:rPr>
                <w:sz w:val="20"/>
              </w:rPr>
              <w:t xml:space="preserve">планировать деятельность классного руководителя;</w:t>
            </w:r>
          </w:p>
          <w:p>
            <w:pPr>
              <w:pStyle w:val="0"/>
            </w:pPr>
            <w:r>
              <w:rPr>
                <w:sz w:val="20"/>
              </w:rPr>
              <w:t xml:space="preserve">оказывать педагогическую поддержку в процессе адаптации детей к условиям образовательной организации;</w:t>
            </w:r>
          </w:p>
          <w:p>
            <w:pPr>
              <w:pStyle w:val="0"/>
            </w:pPr>
            <w:r>
              <w:rPr>
                <w:sz w:val="20"/>
              </w:rPr>
              <w:t xml:space="preserve">совместно с обучающимися планировать внеурочные мероприятия, организовывать их подготовку и проведение;</w:t>
            </w:r>
          </w:p>
          <w:p>
            <w:pPr>
              <w:pStyle w:val="0"/>
            </w:pPr>
            <w:r>
              <w:rPr>
                <w:sz w:val="20"/>
              </w:rPr>
              <w:t xml:space="preserve">использовать разнообразные методы, формы, средства обучения и воспитания при проведении внеурочных мероприятий;</w:t>
            </w:r>
          </w:p>
          <w:p>
            <w:pPr>
              <w:pStyle w:val="0"/>
            </w:pPr>
            <w:r>
              <w:rPr>
                <w:sz w:val="20"/>
              </w:rPr>
              <w:t xml:space="preserve">организовывать детский досуг, вовлекать детей в различные виды общественно-полезной деятельности и детские творческие объединения;</w:t>
            </w:r>
          </w:p>
          <w:p>
            <w:pPr>
              <w:pStyle w:val="0"/>
            </w:pPr>
            <w:r>
              <w:rPr>
                <w:sz w:val="20"/>
              </w:rPr>
              <w:t xml:space="preserve">осуществлять самоанализ, самоконтроль при проведении внеурочных мероприятий;</w:t>
            </w:r>
          </w:p>
          <w:p>
            <w:pPr>
              <w:pStyle w:val="0"/>
            </w:pPr>
            <w:r>
              <w:rPr>
                <w:sz w:val="20"/>
              </w:rPr>
              <w:t xml:space="preserve">создавать условия для развития ученического самоуправления, формирования благоприятного психологического микроклимата и сотрудничества обучающихся в классе;</w:t>
            </w:r>
          </w:p>
          <w:p>
            <w:pPr>
              <w:pStyle w:val="0"/>
            </w:pPr>
            <w:r>
              <w:rPr>
                <w:sz w:val="20"/>
              </w:rPr>
              <w:t xml:space="preserve">помогать обучающимся предотвращать и разрешать конфликты;</w:t>
            </w:r>
          </w:p>
          <w:p>
            <w:pPr>
              <w:pStyle w:val="0"/>
            </w:pPr>
            <w:r>
              <w:rPr>
                <w:sz w:val="20"/>
              </w:rPr>
              <w:t xml:space="preserve">составлять план работы с родителями (лицами, их заменяющими);</w:t>
            </w:r>
          </w:p>
          <w:p>
            <w:pPr>
              <w:pStyle w:val="0"/>
            </w:pPr>
            <w:r>
              <w:rPr>
                <w:sz w:val="20"/>
              </w:rPr>
              <w:t xml:space="preserve">вести диалог с родителями (лицами, их заменяющими);</w:t>
            </w:r>
          </w:p>
          <w:p>
            <w:pPr>
              <w:pStyle w:val="0"/>
            </w:pPr>
            <w:r>
              <w:rPr>
                <w:sz w:val="20"/>
              </w:rPr>
              <w:t xml:space="preserve">организовывать и проводить разнообразные формы работы с семьей (родительские встречи, консультации, беседы), привлекать родителей к проведению совместных мероприятий;</w:t>
            </w:r>
          </w:p>
          <w:p>
            <w:pPr>
              <w:pStyle w:val="0"/>
            </w:pPr>
            <w:r>
              <w:rPr>
                <w:sz w:val="20"/>
              </w:rPr>
              <w:t xml:space="preserve">изучать особенности семейного воспитания обучающихся;</w:t>
            </w:r>
          </w:p>
          <w:p>
            <w:pPr>
              <w:pStyle w:val="0"/>
            </w:pPr>
            <w:r>
              <w:rPr>
                <w:sz w:val="20"/>
              </w:rPr>
              <w:t xml:space="preserve">формулировать цели и задачи работы с семьей с учетом специфики семейного воспитания, возрастных и индивидуальных особенностей детей;</w:t>
            </w:r>
          </w:p>
          <w:p>
            <w:pPr>
              <w:pStyle w:val="0"/>
            </w:pPr>
            <w:r>
              <w:rPr>
                <w:sz w:val="20"/>
              </w:rPr>
              <w:t xml:space="preserve">анализировать процесс и результаты работы с родителями;</w:t>
            </w:r>
          </w:p>
          <w:p>
            <w:pPr>
              <w:pStyle w:val="0"/>
            </w:pPr>
            <w:r>
              <w:rPr>
                <w:sz w:val="20"/>
              </w:rPr>
              <w:t xml:space="preserve">использовать разнообразные методы, формы и приемы взаимодействия с членами педагогического коллектива, представителями администрации по вопросам обучения и воспитания обучающихся класса;</w:t>
            </w:r>
          </w:p>
          <w:p>
            <w:pPr>
              <w:pStyle w:val="0"/>
            </w:pPr>
            <w:r>
              <w:rPr>
                <w:sz w:val="20"/>
              </w:rPr>
              <w:t xml:space="preserve">анализировать процесс и результаты классного руководства, внеклассные мероприятия (классные часы, организованные досуги, занятия с творческим коллективом);</w:t>
            </w:r>
          </w:p>
          <w:p>
            <w:pPr>
              <w:pStyle w:val="0"/>
            </w:pPr>
            <w:r>
              <w:rPr>
                <w:sz w:val="20"/>
              </w:rPr>
              <w:t xml:space="preserve">знать:</w:t>
            </w:r>
          </w:p>
          <w:p>
            <w:pPr>
              <w:pStyle w:val="0"/>
            </w:pPr>
            <w:r>
              <w:rPr>
                <w:sz w:val="20"/>
              </w:rPr>
              <w:t xml:space="preserve">теоретические и методические основы деятельности классного руководителя;</w:t>
            </w:r>
          </w:p>
          <w:p>
            <w:pPr>
              <w:pStyle w:val="0"/>
            </w:pPr>
            <w:r>
              <w:rPr>
                <w:sz w:val="20"/>
              </w:rPr>
              <w:t xml:space="preserve">методику педагогического наблюдения, основы интерпретации полученных результатов и формы их представления;</w:t>
            </w:r>
          </w:p>
          <w:p>
            <w:pPr>
              <w:pStyle w:val="0"/>
            </w:pPr>
            <w:r>
              <w:rPr>
                <w:sz w:val="20"/>
              </w:rPr>
              <w:t xml:space="preserve">особенности адаптации обучающихся к условиям начального общего образования;</w:t>
            </w:r>
          </w:p>
          <w:p>
            <w:pPr>
              <w:pStyle w:val="0"/>
            </w:pPr>
            <w:r>
              <w:rPr>
                <w:sz w:val="20"/>
              </w:rPr>
              <w:t xml:space="preserve">возрастные и индивидуальные особенности обучающихся;</w:t>
            </w:r>
          </w:p>
          <w:p>
            <w:pPr>
              <w:pStyle w:val="0"/>
            </w:pPr>
            <w:r>
              <w:rPr>
                <w:sz w:val="20"/>
              </w:rPr>
              <w:t xml:space="preserve">основные документы о правах ребенка и обязанности взрослых по отношению к детям;</w:t>
            </w:r>
          </w:p>
          <w:p>
            <w:pPr>
              <w:pStyle w:val="0"/>
            </w:pPr>
            <w:r>
              <w:rPr>
                <w:sz w:val="20"/>
              </w:rPr>
              <w:t xml:space="preserve">особенности процесса социализации обучающихся;</w:t>
            </w:r>
          </w:p>
          <w:p>
            <w:pPr>
              <w:pStyle w:val="0"/>
            </w:pPr>
            <w:r>
              <w:rPr>
                <w:sz w:val="20"/>
              </w:rPr>
              <w:t xml:space="preserve">условия развития ученического самоуправления в общеобразовательной организации, формирования благоприятного психологического микроклимата и сотрудничества обучающихся в классе;</w:t>
            </w:r>
          </w:p>
          <w:p>
            <w:pPr>
              <w:pStyle w:val="0"/>
            </w:pPr>
            <w:r>
              <w:rPr>
                <w:sz w:val="20"/>
              </w:rPr>
              <w:t xml:space="preserve">особенности работы классного руководителя с социально неадаптированными (дезадаптированными) детьми;</w:t>
            </w:r>
          </w:p>
          <w:p>
            <w:pPr>
              <w:pStyle w:val="0"/>
            </w:pPr>
            <w:r>
              <w:rPr>
                <w:sz w:val="20"/>
              </w:rPr>
              <w:t xml:space="preserve">теоретические основы и методику планирования внеурочной деятельности, формы проведения внеурочных мероприятий;</w:t>
            </w:r>
          </w:p>
          <w:p>
            <w:pPr>
              <w:pStyle w:val="0"/>
            </w:pPr>
            <w:r>
              <w:rPr>
                <w:sz w:val="20"/>
              </w:rPr>
              <w:t xml:space="preserve">содержание, формы, методы и средства организации различных видов внеурочной деятельности и общения;</w:t>
            </w:r>
          </w:p>
          <w:p>
            <w:pPr>
              <w:pStyle w:val="0"/>
            </w:pPr>
            <w:r>
              <w:rPr>
                <w:sz w:val="20"/>
              </w:rPr>
              <w:t xml:space="preserve">педагогические и гигиенические требования к организации и проведению различных видов внеурочной работы;</w:t>
            </w:r>
          </w:p>
          <w:p>
            <w:pPr>
              <w:pStyle w:val="0"/>
            </w:pPr>
            <w:r>
              <w:rPr>
                <w:sz w:val="20"/>
              </w:rPr>
              <w:t xml:space="preserve">основы делового общения;</w:t>
            </w:r>
          </w:p>
          <w:p>
            <w:pPr>
              <w:pStyle w:val="0"/>
            </w:pPr>
            <w:r>
              <w:rPr>
                <w:sz w:val="20"/>
              </w:rPr>
              <w:t xml:space="preserve">особенности планирования, содержание, формы и методы работы с родителями обучающихся (лицами, их заменяющими);</w:t>
            </w:r>
          </w:p>
          <w:p>
            <w:pPr>
              <w:pStyle w:val="0"/>
            </w:pPr>
            <w:r>
              <w:rPr>
                <w:sz w:val="20"/>
              </w:rPr>
              <w:t xml:space="preserve">задачи и содержание семейного воспитания;</w:t>
            </w:r>
          </w:p>
          <w:p>
            <w:pPr>
              <w:pStyle w:val="0"/>
            </w:pPr>
            <w:r>
              <w:rPr>
                <w:sz w:val="20"/>
              </w:rPr>
              <w:t xml:space="preserve">особенности современной семьи;</w:t>
            </w:r>
          </w:p>
          <w:p>
            <w:pPr>
              <w:pStyle w:val="0"/>
            </w:pPr>
            <w:r>
              <w:rPr>
                <w:sz w:val="20"/>
              </w:rPr>
              <w:t xml:space="preserve">содержание и формы работы с семьей;</w:t>
            </w:r>
          </w:p>
          <w:p>
            <w:pPr>
              <w:pStyle w:val="0"/>
            </w:pPr>
            <w:r>
              <w:rPr>
                <w:sz w:val="20"/>
              </w:rPr>
              <w:t xml:space="preserve">способы диагностики результатов воспитания:</w:t>
            </w:r>
          </w:p>
          <w:p>
            <w:pPr>
              <w:pStyle w:val="0"/>
            </w:pPr>
            <w:r>
              <w:rPr>
                <w:sz w:val="20"/>
              </w:rPr>
              <w:t xml:space="preserve">методы, формы и приемы взаимодействия с членами педагогического коллектива, представителями администрации;</w:t>
            </w:r>
          </w:p>
          <w:p>
            <w:pPr>
              <w:pStyle w:val="0"/>
            </w:pPr>
            <w:r>
              <w:rPr>
                <w:sz w:val="20"/>
              </w:rPr>
              <w:t xml:space="preserve">логику анализа деятельности классного руководителя.</w:t>
            </w:r>
          </w:p>
        </w:tc>
        <w:tc>
          <w:tcPr>
            <w:tcW w:w="1609" w:type="dxa"/>
          </w:tcPr>
          <w:p>
            <w:pPr>
              <w:pStyle w:val="0"/>
            </w:pPr>
            <w:r>
              <w:rPr>
                <w:sz w:val="20"/>
              </w:rPr>
            </w:r>
          </w:p>
        </w:tc>
        <w:tc>
          <w:tcPr>
            <w:tcW w:w="1512" w:type="dxa"/>
          </w:tcPr>
          <w:p>
            <w:pPr>
              <w:pStyle w:val="0"/>
            </w:pPr>
            <w:r>
              <w:rPr>
                <w:sz w:val="20"/>
              </w:rPr>
            </w:r>
          </w:p>
        </w:tc>
        <w:tc>
          <w:tcPr>
            <w:tcW w:w="2198" w:type="dxa"/>
          </w:tcPr>
          <w:p>
            <w:pPr>
              <w:pStyle w:val="0"/>
            </w:pPr>
            <w:r>
              <w:rPr>
                <w:sz w:val="20"/>
              </w:rPr>
              <w:t xml:space="preserve">МДК.03.01. Теоретические и методические основы деятельности классного руководителя</w:t>
            </w:r>
          </w:p>
        </w:tc>
        <w:tc>
          <w:tcPr>
            <w:tcW w:w="1539" w:type="dxa"/>
          </w:tcPr>
          <w:p>
            <w:pPr>
              <w:pStyle w:val="0"/>
            </w:pPr>
            <w:r>
              <w:rPr>
                <w:sz w:val="20"/>
              </w:rPr>
              <w:t xml:space="preserve">ОК 1 - 11</w:t>
            </w:r>
          </w:p>
          <w:p>
            <w:pPr>
              <w:pStyle w:val="0"/>
            </w:pPr>
            <w:r>
              <w:rPr>
                <w:sz w:val="20"/>
              </w:rPr>
              <w:t xml:space="preserve">ПК 3.1 - 3.8, 4.1 - 4.5</w:t>
            </w:r>
          </w:p>
        </w:tc>
      </w:tr>
      <w:tr>
        <w:tc>
          <w:tcPr>
            <w:tcW w:w="1402" w:type="dxa"/>
          </w:tcPr>
          <w:p>
            <w:pPr>
              <w:pStyle w:val="0"/>
            </w:pPr>
            <w:r>
              <w:rPr>
                <w:sz w:val="20"/>
              </w:rPr>
              <w:t xml:space="preserve">ПМ.04</w:t>
            </w:r>
          </w:p>
        </w:tc>
        <w:tc>
          <w:tcPr>
            <w:tcW w:w="3880" w:type="dxa"/>
          </w:tcPr>
          <w:p>
            <w:pPr>
              <w:pStyle w:val="0"/>
            </w:pPr>
            <w:r>
              <w:rPr>
                <w:sz w:val="20"/>
              </w:rPr>
              <w:t xml:space="preserve">Методическое обеспечение образовательного процесса</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анализа учебно-методических комплектов, разработки учебно-методических материалов (рабочих программ, учебно-тематических планов) на основе федерального государственного образовательного стандарта начального общего образования, примерных основных образовательных программ начального общего образования с учетом типа образовательной организации, особенностей класса и отдельных обучающихся;</w:t>
            </w:r>
          </w:p>
          <w:p>
            <w:pPr>
              <w:pStyle w:val="0"/>
            </w:pPr>
            <w:r>
              <w:rPr>
                <w:sz w:val="20"/>
              </w:rPr>
              <w:t xml:space="preserve">участия в создании предметно-развивающей среды в кабинете;</w:t>
            </w:r>
          </w:p>
          <w:p>
            <w:pPr>
              <w:pStyle w:val="0"/>
            </w:pPr>
            <w:r>
              <w:rPr>
                <w:sz w:val="20"/>
              </w:rPr>
              <w:t xml:space="preserve">изучения и анализа педагогической и методической литературы по проблемам начального общего образования, подготовки и презентации отчетов, рефератов, докладов;</w:t>
            </w:r>
          </w:p>
          <w:p>
            <w:pPr>
              <w:pStyle w:val="0"/>
            </w:pPr>
            <w:r>
              <w:rPr>
                <w:sz w:val="20"/>
              </w:rPr>
              <w:t xml:space="preserve">оформления портфолио педагогических достижений;</w:t>
            </w:r>
          </w:p>
          <w:p>
            <w:pPr>
              <w:pStyle w:val="0"/>
            </w:pPr>
            <w:r>
              <w:rPr>
                <w:sz w:val="20"/>
              </w:rPr>
              <w:t xml:space="preserve">презентации педагогических разработок в виде отчетов, рефератов, выступлений;</w:t>
            </w:r>
          </w:p>
          <w:p>
            <w:pPr>
              <w:pStyle w:val="0"/>
            </w:pPr>
            <w:r>
              <w:rPr>
                <w:sz w:val="20"/>
              </w:rPr>
              <w:t xml:space="preserve">участия в исследовательской и проектной деятельности;</w:t>
            </w:r>
          </w:p>
          <w:p>
            <w:pPr>
              <w:pStyle w:val="0"/>
            </w:pPr>
            <w:r>
              <w:rPr>
                <w:sz w:val="20"/>
              </w:rPr>
              <w:t xml:space="preserve">уметь:</w:t>
            </w:r>
          </w:p>
          <w:p>
            <w:pPr>
              <w:pStyle w:val="0"/>
            </w:pPr>
            <w:r>
              <w:rPr>
                <w:sz w:val="20"/>
              </w:rPr>
              <w:t xml:space="preserve">анализировать федеральные государственные образовательные стандарты, примерные основные образовательные программы начального общего образования, вариативные (авторские) программы и учебники по предметам общеобразовательной программы;</w:t>
            </w:r>
          </w:p>
          <w:p>
            <w:pPr>
              <w:pStyle w:val="0"/>
            </w:pPr>
            <w:r>
              <w:rPr>
                <w:sz w:val="20"/>
              </w:rPr>
              <w:t xml:space="preserve">определять цели и задачи, планировать обучение и воспитание обучающихся;</w:t>
            </w:r>
          </w:p>
          <w:p>
            <w:pPr>
              <w:pStyle w:val="0"/>
            </w:pPr>
            <w:r>
              <w:rPr>
                <w:sz w:val="20"/>
              </w:rPr>
              <w:t xml:space="preserve">осуществлять планирование с учетом возрастных и индивидуально-психологических особенностей обучающихся;</w:t>
            </w:r>
          </w:p>
          <w:p>
            <w:pPr>
              <w:pStyle w:val="0"/>
            </w:pPr>
            <w:r>
              <w:rPr>
                <w:sz w:val="20"/>
              </w:rPr>
              <w:t xml:space="preserve">определять педагогические проблемы методического характера и находить способы их решения;</w:t>
            </w:r>
          </w:p>
          <w:p>
            <w:pPr>
              <w:pStyle w:val="0"/>
            </w:pPr>
            <w:r>
              <w:rPr>
                <w:sz w:val="20"/>
              </w:rPr>
              <w:t xml:space="preserve">адаптировать имеющиеся методические разработки;</w:t>
            </w:r>
          </w:p>
          <w:p>
            <w:pPr>
              <w:pStyle w:val="0"/>
            </w:pPr>
            <w:r>
              <w:rPr>
                <w:sz w:val="20"/>
              </w:rPr>
              <w:t xml:space="preserve">сравнивать эффективность применяемых методов начального общего образования, выбирать наиболее эффективные образовательные технологии с учетом типа образовательной организации и особенностей возраста обучающихся;</w:t>
            </w:r>
          </w:p>
          <w:p>
            <w:pPr>
              <w:pStyle w:val="0"/>
            </w:pPr>
            <w:r>
              <w:rPr>
                <w:sz w:val="20"/>
              </w:rPr>
              <w:t xml:space="preserve">создавать в кабинете предметно-развивающую среду;</w:t>
            </w:r>
          </w:p>
          <w:p>
            <w:pPr>
              <w:pStyle w:val="0"/>
            </w:pPr>
            <w:r>
              <w:rPr>
                <w:sz w:val="20"/>
              </w:rPr>
              <w:t xml:space="preserve">готовить и оформлять отчеты, рефераты, конспекты;</w:t>
            </w:r>
          </w:p>
          <w:p>
            <w:pPr>
              <w:pStyle w:val="0"/>
            </w:pPr>
            <w:r>
              <w:rPr>
                <w:sz w:val="20"/>
              </w:rPr>
              <w:t xml:space="preserve">с помощью руководителя определять цели, задачи, планировать исследовательскую и проектную деятельность в области начального общего образования;</w:t>
            </w:r>
          </w:p>
          <w:p>
            <w:pPr>
              <w:pStyle w:val="0"/>
            </w:pPr>
            <w:r>
              <w:rPr>
                <w:sz w:val="20"/>
              </w:rPr>
              <w:t xml:space="preserve">использовать методы и методики педагогического исследования и проектирования, подобранные совместно с руководителем;</w:t>
            </w:r>
          </w:p>
          <w:p>
            <w:pPr>
              <w:pStyle w:val="0"/>
            </w:pPr>
            <w:r>
              <w:rPr>
                <w:sz w:val="20"/>
              </w:rPr>
              <w:t xml:space="preserve">оформлять результаты исследовательской и проектной работы;</w:t>
            </w:r>
          </w:p>
          <w:p>
            <w:pPr>
              <w:pStyle w:val="0"/>
            </w:pPr>
            <w:r>
              <w:rPr>
                <w:sz w:val="20"/>
              </w:rPr>
              <w:t xml:space="preserve">определять пути самосовершенствования педагогического мастерства;</w:t>
            </w:r>
          </w:p>
          <w:p>
            <w:pPr>
              <w:pStyle w:val="0"/>
            </w:pPr>
            <w:r>
              <w:rPr>
                <w:sz w:val="20"/>
              </w:rPr>
              <w:t xml:space="preserve">знать:</w:t>
            </w:r>
          </w:p>
          <w:p>
            <w:pPr>
              <w:pStyle w:val="0"/>
            </w:pPr>
            <w:r>
              <w:rPr>
                <w:sz w:val="20"/>
              </w:rPr>
              <w:t xml:space="preserve">теоретические основы методической деятельности учителя начальных классов;</w:t>
            </w:r>
          </w:p>
          <w:p>
            <w:pPr>
              <w:pStyle w:val="0"/>
            </w:pPr>
            <w:r>
              <w:rPr>
                <w:sz w:val="20"/>
              </w:rPr>
              <w:t xml:space="preserve">теоретические основы, методику планирования в начальном образовании, требования к оформлению соответствующей документации;</w:t>
            </w:r>
          </w:p>
          <w:p>
            <w:pPr>
              <w:pStyle w:val="0"/>
            </w:pPr>
            <w:r>
              <w:rPr>
                <w:sz w:val="20"/>
              </w:rPr>
              <w:t xml:space="preserve">особенности современных подходов и педагогических технологий в области начального общего образования;</w:t>
            </w:r>
          </w:p>
          <w:p>
            <w:pPr>
              <w:pStyle w:val="0"/>
            </w:pPr>
            <w:r>
              <w:rPr>
                <w:sz w:val="20"/>
              </w:rPr>
              <w:t xml:space="preserve">концептуальные основы и содержание примерных программ начального общего образования;</w:t>
            </w:r>
          </w:p>
          <w:p>
            <w:pPr>
              <w:pStyle w:val="0"/>
            </w:pPr>
            <w:r>
              <w:rPr>
                <w:sz w:val="20"/>
              </w:rPr>
              <w:t xml:space="preserve">концептуальные основы и содержание вариативных программ начального общего образования;</w:t>
            </w:r>
          </w:p>
          <w:p>
            <w:pPr>
              <w:pStyle w:val="0"/>
            </w:pPr>
            <w:r>
              <w:rPr>
                <w:sz w:val="20"/>
              </w:rPr>
              <w:t xml:space="preserve">педагогические, гигиенические, специальные требования к созданию предметно-развивающей среды в кабинете;</w:t>
            </w:r>
          </w:p>
          <w:p>
            <w:pPr>
              <w:pStyle w:val="0"/>
            </w:pPr>
            <w:r>
              <w:rPr>
                <w:sz w:val="20"/>
              </w:rPr>
              <w:t xml:space="preserve">источники, способы обобщения, представления и распространения педагогического опыта;</w:t>
            </w:r>
          </w:p>
          <w:p>
            <w:pPr>
              <w:pStyle w:val="0"/>
            </w:pPr>
            <w:r>
              <w:rPr>
                <w:sz w:val="20"/>
              </w:rPr>
              <w:t xml:space="preserve">логику подготовки и требования к устному выступлению, отчету, реферированию, конспектированию;</w:t>
            </w:r>
          </w:p>
          <w:p>
            <w:pPr>
              <w:pStyle w:val="0"/>
            </w:pPr>
            <w:r>
              <w:rPr>
                <w:sz w:val="20"/>
              </w:rPr>
              <w:t xml:space="preserve">основы организации опытно-экспериментальной работы в сфере образования.</w:t>
            </w:r>
          </w:p>
        </w:tc>
        <w:tc>
          <w:tcPr>
            <w:tcW w:w="1609" w:type="dxa"/>
          </w:tcPr>
          <w:p>
            <w:pPr>
              <w:pStyle w:val="0"/>
            </w:pPr>
            <w:r>
              <w:rPr>
                <w:sz w:val="20"/>
              </w:rPr>
            </w:r>
          </w:p>
        </w:tc>
        <w:tc>
          <w:tcPr>
            <w:tcW w:w="1512" w:type="dxa"/>
          </w:tcPr>
          <w:p>
            <w:pPr>
              <w:pStyle w:val="0"/>
            </w:pPr>
            <w:r>
              <w:rPr>
                <w:sz w:val="20"/>
              </w:rPr>
            </w:r>
          </w:p>
        </w:tc>
        <w:tc>
          <w:tcPr>
            <w:tcW w:w="2198" w:type="dxa"/>
          </w:tcPr>
          <w:p>
            <w:pPr>
              <w:pStyle w:val="0"/>
            </w:pPr>
            <w:r>
              <w:rPr>
                <w:sz w:val="20"/>
              </w:rPr>
              <w:t xml:space="preserve">МДК.04.01. Теоретические и прикладные аспекты методической работы учителя начальных классов</w:t>
            </w:r>
          </w:p>
        </w:tc>
        <w:tc>
          <w:tcPr>
            <w:tcW w:w="1539" w:type="dxa"/>
          </w:tcPr>
          <w:p>
            <w:pPr>
              <w:pStyle w:val="0"/>
            </w:pPr>
            <w:r>
              <w:rPr>
                <w:sz w:val="20"/>
              </w:rPr>
              <w:t xml:space="preserve">ОК 1 - 11</w:t>
            </w:r>
          </w:p>
          <w:p>
            <w:pPr>
              <w:pStyle w:val="0"/>
            </w:pPr>
            <w:r>
              <w:rPr>
                <w:sz w:val="20"/>
              </w:rPr>
              <w:t xml:space="preserve">ПК 4.1 - 4.5</w:t>
            </w:r>
          </w:p>
        </w:tc>
      </w:tr>
      <w:tr>
        <w:tc>
          <w:tcPr>
            <w:tcW w:w="1402" w:type="dxa"/>
          </w:tcPr>
          <w:p>
            <w:pPr>
              <w:pStyle w:val="0"/>
            </w:pPr>
            <w:r>
              <w:rPr>
                <w:sz w:val="20"/>
              </w:rPr>
            </w:r>
          </w:p>
        </w:tc>
        <w:tc>
          <w:tcPr>
            <w:tcW w:w="3880" w:type="dxa"/>
          </w:tcPr>
          <w:p>
            <w:pPr>
              <w:pStyle w:val="0"/>
            </w:pPr>
            <w:r>
              <w:rPr>
                <w:sz w:val="20"/>
              </w:rPr>
              <w:t xml:space="preserve">Вариативная часть учебных циклов ППССЗ (определяется образовательной организацией самостоятельно)</w:t>
            </w:r>
          </w:p>
        </w:tc>
        <w:tc>
          <w:tcPr>
            <w:tcW w:w="1609" w:type="dxa"/>
          </w:tcPr>
          <w:p>
            <w:pPr>
              <w:pStyle w:val="0"/>
              <w:jc w:val="center"/>
            </w:pPr>
            <w:r>
              <w:rPr>
                <w:sz w:val="20"/>
              </w:rPr>
              <w:t xml:space="preserve">1404</w:t>
            </w:r>
          </w:p>
        </w:tc>
        <w:tc>
          <w:tcPr>
            <w:tcW w:w="1512" w:type="dxa"/>
          </w:tcPr>
          <w:p>
            <w:pPr>
              <w:pStyle w:val="0"/>
              <w:jc w:val="center"/>
            </w:pPr>
            <w:r>
              <w:rPr>
                <w:sz w:val="20"/>
              </w:rPr>
              <w:t xml:space="preserve">936</w:t>
            </w:r>
          </w:p>
        </w:tc>
        <w:tc>
          <w:tcPr>
            <w:tcW w:w="2198" w:type="dxa"/>
          </w:tcPr>
          <w:p>
            <w:pPr>
              <w:pStyle w:val="0"/>
            </w:pPr>
            <w:r>
              <w:rPr>
                <w:sz w:val="20"/>
              </w:rPr>
            </w:r>
          </w:p>
        </w:tc>
        <w:tc>
          <w:tcPr>
            <w:tcW w:w="1539" w:type="dxa"/>
          </w:tcPr>
          <w:p>
            <w:pPr>
              <w:pStyle w:val="0"/>
            </w:pPr>
            <w:r>
              <w:rPr>
                <w:sz w:val="20"/>
              </w:rPr>
            </w:r>
          </w:p>
        </w:tc>
      </w:tr>
      <w:tr>
        <w:tc>
          <w:tcPr>
            <w:tcW w:w="1402" w:type="dxa"/>
          </w:tcPr>
          <w:p>
            <w:pPr>
              <w:pStyle w:val="0"/>
            </w:pPr>
            <w:r>
              <w:rPr>
                <w:sz w:val="20"/>
              </w:rPr>
            </w:r>
          </w:p>
        </w:tc>
        <w:tc>
          <w:tcPr>
            <w:tcW w:w="3880" w:type="dxa"/>
          </w:tcPr>
          <w:p>
            <w:pPr>
              <w:pStyle w:val="0"/>
            </w:pPr>
            <w:r>
              <w:rPr>
                <w:sz w:val="20"/>
              </w:rPr>
              <w:t xml:space="preserve">Всего часов обучения по учебным циклам ППССЗ</w:t>
            </w:r>
          </w:p>
        </w:tc>
        <w:tc>
          <w:tcPr>
            <w:tcW w:w="1609" w:type="dxa"/>
          </w:tcPr>
          <w:p>
            <w:pPr>
              <w:pStyle w:val="0"/>
              <w:jc w:val="center"/>
            </w:pPr>
            <w:r>
              <w:rPr>
                <w:sz w:val="20"/>
              </w:rPr>
              <w:t xml:space="preserve">4644</w:t>
            </w:r>
          </w:p>
        </w:tc>
        <w:tc>
          <w:tcPr>
            <w:tcW w:w="1512" w:type="dxa"/>
          </w:tcPr>
          <w:p>
            <w:pPr>
              <w:pStyle w:val="0"/>
              <w:jc w:val="center"/>
            </w:pPr>
            <w:r>
              <w:rPr>
                <w:sz w:val="20"/>
              </w:rPr>
              <w:t xml:space="preserve">3096</w:t>
            </w:r>
          </w:p>
        </w:tc>
        <w:tc>
          <w:tcPr>
            <w:tcW w:w="2198" w:type="dxa"/>
          </w:tcPr>
          <w:p>
            <w:pPr>
              <w:pStyle w:val="0"/>
            </w:pPr>
            <w:r>
              <w:rPr>
                <w:sz w:val="20"/>
              </w:rPr>
            </w:r>
          </w:p>
        </w:tc>
        <w:tc>
          <w:tcPr>
            <w:tcW w:w="1539" w:type="dxa"/>
          </w:tcPr>
          <w:p>
            <w:pPr>
              <w:pStyle w:val="0"/>
            </w:pPr>
            <w:r>
              <w:rPr>
                <w:sz w:val="20"/>
              </w:rPr>
            </w:r>
          </w:p>
        </w:tc>
      </w:tr>
      <w:tr>
        <w:tc>
          <w:tcPr>
            <w:tcW w:w="1402" w:type="dxa"/>
          </w:tcPr>
          <w:p>
            <w:pPr>
              <w:pStyle w:val="0"/>
            </w:pPr>
            <w:r>
              <w:rPr>
                <w:sz w:val="20"/>
              </w:rPr>
              <w:t xml:space="preserve">УП.00</w:t>
            </w:r>
          </w:p>
        </w:tc>
        <w:tc>
          <w:tcPr>
            <w:tcW w:w="3880" w:type="dxa"/>
          </w:tcPr>
          <w:p>
            <w:pPr>
              <w:pStyle w:val="0"/>
            </w:pPr>
            <w:r>
              <w:rPr>
                <w:sz w:val="20"/>
              </w:rPr>
              <w:t xml:space="preserve">Учебная практика</w:t>
            </w:r>
          </w:p>
        </w:tc>
        <w:tc>
          <w:tcPr>
            <w:tcW w:w="1609" w:type="dxa"/>
            <w:vMerge w:val="restart"/>
          </w:tcPr>
          <w:p>
            <w:pPr>
              <w:pStyle w:val="0"/>
              <w:jc w:val="center"/>
            </w:pPr>
            <w:r>
              <w:rPr>
                <w:sz w:val="20"/>
              </w:rPr>
              <w:t xml:space="preserve">23 нед.</w:t>
            </w:r>
          </w:p>
        </w:tc>
        <w:tc>
          <w:tcPr>
            <w:tcW w:w="1512" w:type="dxa"/>
            <w:vMerge w:val="restart"/>
          </w:tcPr>
          <w:p>
            <w:pPr>
              <w:pStyle w:val="0"/>
              <w:jc w:val="center"/>
            </w:pPr>
            <w:r>
              <w:rPr>
                <w:sz w:val="20"/>
              </w:rPr>
              <w:t xml:space="preserve">828</w:t>
            </w:r>
          </w:p>
        </w:tc>
        <w:tc>
          <w:tcPr>
            <w:tcW w:w="2198" w:type="dxa"/>
            <w:vMerge w:val="restart"/>
          </w:tcPr>
          <w:p>
            <w:pPr>
              <w:pStyle w:val="0"/>
            </w:pPr>
            <w:r>
              <w:rPr>
                <w:sz w:val="20"/>
              </w:rPr>
            </w:r>
          </w:p>
        </w:tc>
        <w:tc>
          <w:tcPr>
            <w:tcW w:w="1539" w:type="dxa"/>
            <w:vMerge w:val="restart"/>
          </w:tcPr>
          <w:p>
            <w:pPr>
              <w:pStyle w:val="0"/>
            </w:pPr>
            <w:r>
              <w:rPr>
                <w:sz w:val="20"/>
              </w:rPr>
              <w:t xml:space="preserve">ОК 1 - 11</w:t>
            </w:r>
          </w:p>
          <w:p>
            <w:pPr>
              <w:pStyle w:val="0"/>
            </w:pPr>
            <w:r>
              <w:rPr>
                <w:sz w:val="20"/>
              </w:rPr>
              <w:t xml:space="preserve">ПК 1.1 - 1.5, 2.1 - 2.5, 3.1 - 3.8, 4.1 - 4.5</w:t>
            </w:r>
          </w:p>
        </w:tc>
      </w:tr>
      <w:tr>
        <w:tc>
          <w:tcPr>
            <w:tcW w:w="1402" w:type="dxa"/>
          </w:tcPr>
          <w:p>
            <w:pPr>
              <w:pStyle w:val="0"/>
            </w:pPr>
            <w:r>
              <w:rPr>
                <w:sz w:val="20"/>
              </w:rPr>
              <w:t xml:space="preserve">ПП.00</w:t>
            </w:r>
          </w:p>
        </w:tc>
        <w:tc>
          <w:tcPr>
            <w:tcW w:w="3880" w:type="dxa"/>
          </w:tcPr>
          <w:p>
            <w:pPr>
              <w:pStyle w:val="0"/>
            </w:pPr>
            <w:r>
              <w:rPr>
                <w:sz w:val="20"/>
              </w:rPr>
              <w:t xml:space="preserve">Производственная практика (по профилю специальности)</w:t>
            </w:r>
          </w:p>
        </w:tc>
        <w:tc>
          <w:tcPr>
            <w:vMerge w:val="continue"/>
          </w:tcPr>
          <w:p/>
        </w:tc>
        <w:tc>
          <w:tcPr>
            <w:vMerge w:val="continue"/>
          </w:tcPr>
          <w:p/>
        </w:tc>
        <w:tc>
          <w:tcPr>
            <w:vMerge w:val="continue"/>
          </w:tcPr>
          <w:p/>
        </w:tc>
        <w:tc>
          <w:tcPr>
            <w:vMerge w:val="continue"/>
          </w:tcPr>
          <w:p/>
        </w:tc>
      </w:tr>
      <w:tr>
        <w:tc>
          <w:tcPr>
            <w:tcW w:w="1402" w:type="dxa"/>
          </w:tcPr>
          <w:p>
            <w:pPr>
              <w:pStyle w:val="0"/>
            </w:pPr>
            <w:r>
              <w:rPr>
                <w:sz w:val="20"/>
              </w:rPr>
              <w:t xml:space="preserve">ПДП.00</w:t>
            </w:r>
          </w:p>
        </w:tc>
        <w:tc>
          <w:tcPr>
            <w:tcW w:w="3880" w:type="dxa"/>
          </w:tcPr>
          <w:p>
            <w:pPr>
              <w:pStyle w:val="0"/>
            </w:pPr>
            <w:r>
              <w:rPr>
                <w:sz w:val="20"/>
              </w:rPr>
              <w:t xml:space="preserve">Производственная практика (преддипломная)</w:t>
            </w:r>
          </w:p>
        </w:tc>
        <w:tc>
          <w:tcPr>
            <w:tcW w:w="1609" w:type="dxa"/>
          </w:tcPr>
          <w:p>
            <w:pPr>
              <w:pStyle w:val="0"/>
              <w:jc w:val="center"/>
            </w:pPr>
            <w:r>
              <w:rPr>
                <w:sz w:val="20"/>
              </w:rPr>
              <w:t xml:space="preserve">4 нед.</w:t>
            </w:r>
          </w:p>
        </w:tc>
        <w:tc>
          <w:tcPr>
            <w:tcW w:w="1512" w:type="dxa"/>
          </w:tcPr>
          <w:p>
            <w:pPr>
              <w:pStyle w:val="0"/>
            </w:pPr>
            <w:r>
              <w:rPr>
                <w:sz w:val="20"/>
              </w:rPr>
            </w:r>
          </w:p>
        </w:tc>
        <w:tc>
          <w:tcPr>
            <w:tcW w:w="2198" w:type="dxa"/>
          </w:tcPr>
          <w:p>
            <w:pPr>
              <w:pStyle w:val="0"/>
            </w:pPr>
            <w:r>
              <w:rPr>
                <w:sz w:val="20"/>
              </w:rPr>
            </w:r>
          </w:p>
        </w:tc>
        <w:tc>
          <w:tcPr>
            <w:tcW w:w="1539" w:type="dxa"/>
          </w:tcPr>
          <w:p>
            <w:pPr>
              <w:pStyle w:val="0"/>
            </w:pPr>
            <w:r>
              <w:rPr>
                <w:sz w:val="20"/>
              </w:rPr>
            </w:r>
          </w:p>
        </w:tc>
      </w:tr>
      <w:tr>
        <w:tc>
          <w:tcPr>
            <w:tcW w:w="1402" w:type="dxa"/>
          </w:tcPr>
          <w:p>
            <w:pPr>
              <w:pStyle w:val="0"/>
            </w:pPr>
            <w:r>
              <w:rPr>
                <w:sz w:val="20"/>
              </w:rPr>
              <w:t xml:space="preserve">ПА.00</w:t>
            </w:r>
          </w:p>
        </w:tc>
        <w:tc>
          <w:tcPr>
            <w:tcW w:w="3880" w:type="dxa"/>
          </w:tcPr>
          <w:p>
            <w:pPr>
              <w:pStyle w:val="0"/>
            </w:pPr>
            <w:r>
              <w:rPr>
                <w:sz w:val="20"/>
              </w:rPr>
              <w:t xml:space="preserve">Промежуточная аттестация</w:t>
            </w:r>
          </w:p>
        </w:tc>
        <w:tc>
          <w:tcPr>
            <w:tcW w:w="1609" w:type="dxa"/>
          </w:tcPr>
          <w:p>
            <w:pPr>
              <w:pStyle w:val="0"/>
              <w:jc w:val="center"/>
            </w:pPr>
            <w:r>
              <w:rPr>
                <w:sz w:val="20"/>
              </w:rPr>
              <w:t xml:space="preserve">5 нед.</w:t>
            </w:r>
          </w:p>
        </w:tc>
        <w:tc>
          <w:tcPr>
            <w:tcW w:w="1512" w:type="dxa"/>
          </w:tcPr>
          <w:p>
            <w:pPr>
              <w:pStyle w:val="0"/>
            </w:pPr>
            <w:r>
              <w:rPr>
                <w:sz w:val="20"/>
              </w:rPr>
            </w:r>
          </w:p>
        </w:tc>
        <w:tc>
          <w:tcPr>
            <w:tcW w:w="2198" w:type="dxa"/>
          </w:tcPr>
          <w:p>
            <w:pPr>
              <w:pStyle w:val="0"/>
            </w:pPr>
            <w:r>
              <w:rPr>
                <w:sz w:val="20"/>
              </w:rPr>
            </w:r>
          </w:p>
        </w:tc>
        <w:tc>
          <w:tcPr>
            <w:tcW w:w="1539" w:type="dxa"/>
          </w:tcPr>
          <w:p>
            <w:pPr>
              <w:pStyle w:val="0"/>
            </w:pPr>
            <w:r>
              <w:rPr>
                <w:sz w:val="20"/>
              </w:rPr>
            </w:r>
          </w:p>
        </w:tc>
      </w:tr>
      <w:tr>
        <w:tc>
          <w:tcPr>
            <w:tcW w:w="1402" w:type="dxa"/>
          </w:tcPr>
          <w:p>
            <w:pPr>
              <w:pStyle w:val="0"/>
            </w:pPr>
            <w:r>
              <w:rPr>
                <w:sz w:val="20"/>
              </w:rPr>
              <w:t xml:space="preserve">ГИА.00</w:t>
            </w:r>
          </w:p>
        </w:tc>
        <w:tc>
          <w:tcPr>
            <w:tcW w:w="3880" w:type="dxa"/>
          </w:tcPr>
          <w:p>
            <w:pPr>
              <w:pStyle w:val="0"/>
            </w:pPr>
            <w:r>
              <w:rPr>
                <w:sz w:val="20"/>
              </w:rPr>
              <w:t xml:space="preserve">Государственная итоговая аттестация</w:t>
            </w:r>
          </w:p>
        </w:tc>
        <w:tc>
          <w:tcPr>
            <w:tcW w:w="1609" w:type="dxa"/>
          </w:tcPr>
          <w:p>
            <w:pPr>
              <w:pStyle w:val="0"/>
              <w:jc w:val="center"/>
            </w:pPr>
            <w:r>
              <w:rPr>
                <w:sz w:val="20"/>
              </w:rPr>
              <w:t xml:space="preserve">6 нед.</w:t>
            </w:r>
          </w:p>
        </w:tc>
        <w:tc>
          <w:tcPr>
            <w:tcW w:w="1512" w:type="dxa"/>
          </w:tcPr>
          <w:p>
            <w:pPr>
              <w:pStyle w:val="0"/>
            </w:pPr>
            <w:r>
              <w:rPr>
                <w:sz w:val="20"/>
              </w:rPr>
            </w:r>
          </w:p>
        </w:tc>
        <w:tc>
          <w:tcPr>
            <w:tcW w:w="2198" w:type="dxa"/>
          </w:tcPr>
          <w:p>
            <w:pPr>
              <w:pStyle w:val="0"/>
            </w:pPr>
            <w:r>
              <w:rPr>
                <w:sz w:val="20"/>
              </w:rPr>
            </w:r>
          </w:p>
        </w:tc>
        <w:tc>
          <w:tcPr>
            <w:tcW w:w="1539" w:type="dxa"/>
          </w:tcPr>
          <w:p>
            <w:pPr>
              <w:pStyle w:val="0"/>
            </w:pPr>
            <w:r>
              <w:rPr>
                <w:sz w:val="20"/>
              </w:rPr>
            </w:r>
          </w:p>
        </w:tc>
      </w:tr>
      <w:tr>
        <w:tc>
          <w:tcPr>
            <w:tcW w:w="1402" w:type="dxa"/>
          </w:tcPr>
          <w:p>
            <w:pPr>
              <w:pStyle w:val="0"/>
            </w:pPr>
            <w:r>
              <w:rPr>
                <w:sz w:val="20"/>
              </w:rPr>
              <w:t xml:space="preserve">ГИА.01</w:t>
            </w:r>
          </w:p>
        </w:tc>
        <w:tc>
          <w:tcPr>
            <w:tcW w:w="3880" w:type="dxa"/>
          </w:tcPr>
          <w:p>
            <w:pPr>
              <w:pStyle w:val="0"/>
            </w:pPr>
            <w:r>
              <w:rPr>
                <w:sz w:val="20"/>
              </w:rPr>
              <w:t xml:space="preserve">Подготовка выпускной квалификационной работы</w:t>
            </w:r>
          </w:p>
        </w:tc>
        <w:tc>
          <w:tcPr>
            <w:tcW w:w="1609" w:type="dxa"/>
          </w:tcPr>
          <w:p>
            <w:pPr>
              <w:pStyle w:val="0"/>
              <w:jc w:val="center"/>
            </w:pPr>
            <w:r>
              <w:rPr>
                <w:sz w:val="20"/>
              </w:rPr>
              <w:t xml:space="preserve">4 нед.</w:t>
            </w:r>
          </w:p>
        </w:tc>
        <w:tc>
          <w:tcPr>
            <w:tcW w:w="1512" w:type="dxa"/>
          </w:tcPr>
          <w:p>
            <w:pPr>
              <w:pStyle w:val="0"/>
            </w:pPr>
            <w:r>
              <w:rPr>
                <w:sz w:val="20"/>
              </w:rPr>
            </w:r>
          </w:p>
        </w:tc>
        <w:tc>
          <w:tcPr>
            <w:tcW w:w="2198" w:type="dxa"/>
          </w:tcPr>
          <w:p>
            <w:pPr>
              <w:pStyle w:val="0"/>
            </w:pPr>
            <w:r>
              <w:rPr>
                <w:sz w:val="20"/>
              </w:rPr>
            </w:r>
          </w:p>
        </w:tc>
        <w:tc>
          <w:tcPr>
            <w:tcW w:w="1539" w:type="dxa"/>
          </w:tcPr>
          <w:p>
            <w:pPr>
              <w:pStyle w:val="0"/>
            </w:pPr>
            <w:r>
              <w:rPr>
                <w:sz w:val="20"/>
              </w:rPr>
            </w:r>
          </w:p>
        </w:tc>
      </w:tr>
      <w:tr>
        <w:tc>
          <w:tcPr>
            <w:tcW w:w="1402" w:type="dxa"/>
          </w:tcPr>
          <w:p>
            <w:pPr>
              <w:pStyle w:val="0"/>
            </w:pPr>
            <w:r>
              <w:rPr>
                <w:sz w:val="20"/>
              </w:rPr>
              <w:t xml:space="preserve">ГИА.02</w:t>
            </w:r>
          </w:p>
        </w:tc>
        <w:tc>
          <w:tcPr>
            <w:tcW w:w="3880" w:type="dxa"/>
          </w:tcPr>
          <w:p>
            <w:pPr>
              <w:pStyle w:val="0"/>
            </w:pPr>
            <w:r>
              <w:rPr>
                <w:sz w:val="20"/>
              </w:rPr>
              <w:t xml:space="preserve">Защита выпускной квалификационной работы</w:t>
            </w:r>
          </w:p>
        </w:tc>
        <w:tc>
          <w:tcPr>
            <w:tcW w:w="1609" w:type="dxa"/>
          </w:tcPr>
          <w:p>
            <w:pPr>
              <w:pStyle w:val="0"/>
              <w:jc w:val="center"/>
            </w:pPr>
            <w:r>
              <w:rPr>
                <w:sz w:val="20"/>
              </w:rPr>
              <w:t xml:space="preserve">2 нед.</w:t>
            </w:r>
          </w:p>
        </w:tc>
        <w:tc>
          <w:tcPr>
            <w:tcW w:w="1512" w:type="dxa"/>
          </w:tcPr>
          <w:p>
            <w:pPr>
              <w:pStyle w:val="0"/>
            </w:pPr>
            <w:r>
              <w:rPr>
                <w:sz w:val="20"/>
              </w:rPr>
            </w:r>
          </w:p>
        </w:tc>
        <w:tc>
          <w:tcPr>
            <w:tcW w:w="2198" w:type="dxa"/>
          </w:tcPr>
          <w:p>
            <w:pPr>
              <w:pStyle w:val="0"/>
            </w:pPr>
            <w:r>
              <w:rPr>
                <w:sz w:val="20"/>
              </w:rPr>
            </w:r>
          </w:p>
        </w:tc>
        <w:tc>
          <w:tcPr>
            <w:tcW w:w="1539"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686" w:name="P686"/>
    <w:bookmarkEnd w:id="686"/>
    <w:p>
      <w:pPr>
        <w:pStyle w:val="0"/>
        <w:spacing w:before="200" w:line-rule="auto"/>
        <w:ind w:firstLine="540"/>
        <w:jc w:val="both"/>
      </w:pPr>
      <w:r>
        <w:rPr>
          <w:sz w:val="20"/>
        </w:rPr>
        <w:t xml:space="preserve">&lt;1&gt; Возможные области деятельности: техническое творчество; музыкальная деятельность; изобразительная деятельность и декоративно-прикладное искусство; социально-педагогическая деятельность; туристско-краеведческая деятельность; эколого-биологическая деятельность; физкультурно-оздоровительная деятельность, научно-познавательная, общественно-полезная, военно-патриотическая и др. виды, соответствующие профилю подготовки учителя начальных классов. Для научно-познавательной деятельности могут указываться один или несколько учебных предметов, на базе которых она реализуется: математика, русский язык и культура речи, естествознание, литературное чтение и др. предметы, соответствующие профилю подготовки учителя начальных классов.</w:t>
      </w:r>
    </w:p>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0"/>
        <w:ind w:firstLine="540"/>
        <w:jc w:val="both"/>
      </w:pPr>
      <w:r>
        <w:rPr>
          <w:sz w:val="20"/>
        </w:rPr>
        <w:t xml:space="preserve">Срок получения СПО по ППССЗ углубленной подготовки в очной форме обучения составляет 147 недель, в том числе: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57"/>
        <w:gridCol w:w="1757"/>
      </w:tblGrid>
      <w:tr>
        <w:tc>
          <w:tcPr>
            <w:tcW w:w="7857" w:type="dxa"/>
          </w:tcPr>
          <w:p>
            <w:pPr>
              <w:pStyle w:val="0"/>
            </w:pPr>
            <w:r>
              <w:rPr>
                <w:sz w:val="20"/>
              </w:rPr>
              <w:t xml:space="preserve">Обучение по учебным циклам</w:t>
            </w:r>
          </w:p>
        </w:tc>
        <w:tc>
          <w:tcPr>
            <w:tcW w:w="1757" w:type="dxa"/>
          </w:tcPr>
          <w:p>
            <w:pPr>
              <w:pStyle w:val="0"/>
              <w:jc w:val="right"/>
            </w:pPr>
            <w:r>
              <w:rPr>
                <w:sz w:val="20"/>
              </w:rPr>
              <w:t xml:space="preserve">86 нед.</w:t>
            </w:r>
          </w:p>
        </w:tc>
      </w:tr>
      <w:tr>
        <w:tc>
          <w:tcPr>
            <w:tcW w:w="7857" w:type="dxa"/>
          </w:tcPr>
          <w:p>
            <w:pPr>
              <w:pStyle w:val="0"/>
            </w:pPr>
            <w:r>
              <w:rPr>
                <w:sz w:val="20"/>
              </w:rPr>
              <w:t xml:space="preserve">Учебная практика</w:t>
            </w:r>
          </w:p>
        </w:tc>
        <w:tc>
          <w:tcPr>
            <w:tcW w:w="1757" w:type="dxa"/>
            <w:vAlign w:val="center"/>
            <w:vMerge w:val="restart"/>
          </w:tcPr>
          <w:p>
            <w:pPr>
              <w:pStyle w:val="0"/>
              <w:jc w:val="right"/>
            </w:pPr>
            <w:r>
              <w:rPr>
                <w:sz w:val="20"/>
              </w:rPr>
              <w:t xml:space="preserve">23 нед.</w:t>
            </w:r>
          </w:p>
        </w:tc>
      </w:tr>
      <w:tr>
        <w:tc>
          <w:tcPr>
            <w:tcW w:w="7857" w:type="dxa"/>
          </w:tcPr>
          <w:p>
            <w:pPr>
              <w:pStyle w:val="0"/>
            </w:pPr>
            <w:r>
              <w:rPr>
                <w:sz w:val="20"/>
              </w:rPr>
              <w:t xml:space="preserve">Производственная практика (по профилю специальности)</w:t>
            </w:r>
          </w:p>
        </w:tc>
        <w:tc>
          <w:tcPr>
            <w:vMerge w:val="continue"/>
          </w:tcPr>
          <w:p/>
        </w:tc>
      </w:tr>
      <w:tr>
        <w:tc>
          <w:tcPr>
            <w:tcW w:w="7857" w:type="dxa"/>
          </w:tcPr>
          <w:p>
            <w:pPr>
              <w:pStyle w:val="0"/>
            </w:pPr>
            <w:r>
              <w:rPr>
                <w:sz w:val="20"/>
              </w:rPr>
              <w:t xml:space="preserve">Производственная практика (преддипломная)</w:t>
            </w:r>
          </w:p>
        </w:tc>
        <w:tc>
          <w:tcPr>
            <w:tcW w:w="1757" w:type="dxa"/>
          </w:tcPr>
          <w:p>
            <w:pPr>
              <w:pStyle w:val="0"/>
              <w:jc w:val="right"/>
            </w:pPr>
            <w:r>
              <w:rPr>
                <w:sz w:val="20"/>
              </w:rPr>
              <w:t xml:space="preserve">4 нед.</w:t>
            </w:r>
          </w:p>
        </w:tc>
      </w:tr>
      <w:tr>
        <w:tc>
          <w:tcPr>
            <w:tcW w:w="7857" w:type="dxa"/>
          </w:tcPr>
          <w:p>
            <w:pPr>
              <w:pStyle w:val="0"/>
            </w:pPr>
            <w:r>
              <w:rPr>
                <w:sz w:val="20"/>
              </w:rPr>
              <w:t xml:space="preserve">Промежуточная аттестация</w:t>
            </w:r>
          </w:p>
        </w:tc>
        <w:tc>
          <w:tcPr>
            <w:tcW w:w="1757" w:type="dxa"/>
          </w:tcPr>
          <w:p>
            <w:pPr>
              <w:pStyle w:val="0"/>
              <w:jc w:val="right"/>
            </w:pPr>
            <w:r>
              <w:rPr>
                <w:sz w:val="20"/>
              </w:rPr>
              <w:t xml:space="preserve">5 нед.</w:t>
            </w:r>
          </w:p>
        </w:tc>
      </w:tr>
      <w:tr>
        <w:tc>
          <w:tcPr>
            <w:tcW w:w="7857" w:type="dxa"/>
          </w:tcPr>
          <w:p>
            <w:pPr>
              <w:pStyle w:val="0"/>
            </w:pPr>
            <w:r>
              <w:rPr>
                <w:sz w:val="20"/>
              </w:rPr>
              <w:t xml:space="preserve">Государственная итоговая аттестация</w:t>
            </w:r>
          </w:p>
        </w:tc>
        <w:tc>
          <w:tcPr>
            <w:tcW w:w="1757" w:type="dxa"/>
          </w:tcPr>
          <w:p>
            <w:pPr>
              <w:pStyle w:val="0"/>
              <w:jc w:val="right"/>
            </w:pPr>
            <w:r>
              <w:rPr>
                <w:sz w:val="20"/>
              </w:rPr>
              <w:t xml:space="preserve">6 нед.</w:t>
            </w:r>
          </w:p>
        </w:tc>
      </w:tr>
      <w:tr>
        <w:tc>
          <w:tcPr>
            <w:tcW w:w="7857" w:type="dxa"/>
          </w:tcPr>
          <w:p>
            <w:pPr>
              <w:pStyle w:val="0"/>
            </w:pPr>
            <w:r>
              <w:rPr>
                <w:sz w:val="20"/>
              </w:rPr>
              <w:t xml:space="preserve">Каникулы</w:t>
            </w:r>
          </w:p>
        </w:tc>
        <w:tc>
          <w:tcPr>
            <w:tcW w:w="1757" w:type="dxa"/>
          </w:tcPr>
          <w:p>
            <w:pPr>
              <w:pStyle w:val="0"/>
              <w:jc w:val="right"/>
            </w:pPr>
            <w:r>
              <w:rPr>
                <w:sz w:val="20"/>
              </w:rPr>
              <w:t xml:space="preserve">23 нед.</w:t>
            </w:r>
          </w:p>
        </w:tc>
      </w:tr>
      <w:tr>
        <w:tc>
          <w:tcPr>
            <w:tcW w:w="7857" w:type="dxa"/>
          </w:tcPr>
          <w:p>
            <w:pPr>
              <w:pStyle w:val="0"/>
            </w:pPr>
            <w:r>
              <w:rPr>
                <w:sz w:val="20"/>
              </w:rPr>
              <w:t xml:space="preserve">Итого</w:t>
            </w:r>
          </w:p>
        </w:tc>
        <w:tc>
          <w:tcPr>
            <w:tcW w:w="1757" w:type="dxa"/>
          </w:tcPr>
          <w:p>
            <w:pPr>
              <w:pStyle w:val="0"/>
              <w:jc w:val="right"/>
            </w:pPr>
            <w:r>
              <w:rPr>
                <w:sz w:val="20"/>
              </w:rPr>
              <w:t xml:space="preserve">147 нед.</w:t>
            </w:r>
          </w:p>
        </w:tc>
      </w:tr>
    </w:tbl>
    <w:p>
      <w:pPr>
        <w:pStyle w:val="0"/>
        <w:jc w:val="both"/>
      </w:pPr>
      <w:r>
        <w:rPr>
          <w:sz w:val="20"/>
        </w:rPr>
      </w:r>
    </w:p>
    <w:p>
      <w:pPr>
        <w:pStyle w:val="2"/>
        <w:outlineLvl w:val="1"/>
        <w:jc w:val="center"/>
      </w:pPr>
      <w:r>
        <w:rPr>
          <w:sz w:val="20"/>
        </w:rPr>
        <w:t xml:space="preserve">VII. ТРЕБОВАНИЯ К УСЛОВИЯМ РЕАЛИЗАЦИИ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7.1. Образовательная организация самостоятельно разрабатывает и утверждает ППССЗ в соответствии с ФГОС СПО и с учетом соответствующей примерной ППССЗ.</w:t>
      </w:r>
    </w:p>
    <w:p>
      <w:pPr>
        <w:pStyle w:val="0"/>
        <w:spacing w:before="200" w:line-rule="auto"/>
        <w:ind w:firstLine="540"/>
        <w:jc w:val="both"/>
      </w:pPr>
      <w:r>
        <w:rPr>
          <w:sz w:val="20"/>
        </w:rPr>
        <w:t xml:space="preserve">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pPr>
        <w:pStyle w:val="0"/>
        <w:spacing w:before="200" w:line-rule="auto"/>
        <w:ind w:firstLine="540"/>
        <w:jc w:val="both"/>
      </w:pPr>
      <w:r>
        <w:rPr>
          <w:sz w:val="20"/>
        </w:rPr>
        <w:t xml:space="preserve">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pPr>
        <w:pStyle w:val="0"/>
        <w:spacing w:before="200" w:line-rule="auto"/>
        <w:ind w:firstLine="540"/>
        <w:jc w:val="both"/>
      </w:pPr>
      <w:r>
        <w:rPr>
          <w:sz w:val="20"/>
        </w:rPr>
        <w:t xml:space="preserve">При формировании ППССЗ образовательная организация:</w:t>
      </w:r>
    </w:p>
    <w:p>
      <w:pPr>
        <w:pStyle w:val="0"/>
        <w:spacing w:before="200" w:line-rule="auto"/>
        <w:ind w:firstLine="540"/>
        <w:jc w:val="both"/>
      </w:pPr>
      <w:r>
        <w:rPr>
          <w:sz w:val="20"/>
        </w:rPr>
        <w:t xml:space="preserve">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pPr>
        <w:pStyle w:val="0"/>
        <w:spacing w:before="200" w:line-rule="auto"/>
        <w:ind w:firstLine="540"/>
        <w:jc w:val="both"/>
      </w:pPr>
      <w:r>
        <w:rPr>
          <w:sz w:val="20"/>
        </w:rPr>
        <w:t xml:space="preserve">обязана ежегодно обновлять ППССЗ с учетом запросов работодателей, особенностей развития региона, культуры, науки, экономики, техники, технологий и социальной сферы в рамках, установленных настоящим ФГОС СПО;</w:t>
      </w:r>
    </w:p>
    <w:p>
      <w:pPr>
        <w:pStyle w:val="0"/>
        <w:spacing w:before="200" w:line-rule="auto"/>
        <w:ind w:firstLine="540"/>
        <w:jc w:val="both"/>
      </w:pPr>
      <w:r>
        <w:rPr>
          <w:sz w:val="20"/>
        </w:rPr>
        <w:t xml:space="preserve">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pPr>
        <w:pStyle w:val="0"/>
        <w:spacing w:before="200" w:line-rule="auto"/>
        <w:ind w:firstLine="540"/>
        <w:jc w:val="both"/>
      </w:pPr>
      <w:r>
        <w:rPr>
          <w:sz w:val="2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pPr>
        <w:pStyle w:val="0"/>
        <w:spacing w:before="200" w:line-rule="auto"/>
        <w:ind w:firstLine="540"/>
        <w:jc w:val="both"/>
      </w:pPr>
      <w:r>
        <w:rPr>
          <w:sz w:val="20"/>
        </w:rPr>
        <w:t xml:space="preserve">обязана обеспечить обучающимся возможность участвовать в формировании индивидуальной образовательной программы;</w:t>
      </w:r>
    </w:p>
    <w:p>
      <w:pPr>
        <w:pStyle w:val="0"/>
        <w:spacing w:before="200" w:line-rule="auto"/>
        <w:ind w:firstLine="540"/>
        <w:jc w:val="both"/>
      </w:pPr>
      <w:r>
        <w:rPr>
          <w:sz w:val="20"/>
        </w:rPr>
        <w:t xml:space="preserve">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творческих коллективов, общественных организаций, спортивных и творческих клубов;</w:t>
      </w:r>
    </w:p>
    <w:p>
      <w:pPr>
        <w:pStyle w:val="0"/>
        <w:spacing w:before="200" w:line-rule="auto"/>
        <w:ind w:firstLine="540"/>
        <w:jc w:val="both"/>
      </w:pPr>
      <w:r>
        <w:rPr>
          <w:sz w:val="20"/>
        </w:rPr>
        <w:t xml:space="preserve">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pPr>
        <w:pStyle w:val="0"/>
        <w:spacing w:before="200" w:line-rule="auto"/>
        <w:ind w:firstLine="540"/>
        <w:jc w:val="both"/>
      </w:pPr>
      <w:r>
        <w:rPr>
          <w:sz w:val="20"/>
        </w:rPr>
        <w:t xml:space="preserve">7.2. При реализации ППССЗ обучающиеся имеют академические права и обязанности в соответствии с Федеральным </w:t>
      </w:r>
      <w:hyperlink w:history="0" r:id="rId19"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pPr>
        <w:pStyle w:val="0"/>
        <w:spacing w:before="200" w:line-rule="auto"/>
        <w:ind w:firstLine="540"/>
        <w:jc w:val="both"/>
      </w:pPr>
      <w:r>
        <w:rPr>
          <w:sz w:val="20"/>
        </w:rPr>
        <w:t xml:space="preserve">7.4. Максимальный объем аудиторной учебной нагрузки в очной форме обучения составляет 36 академических часов в неделю.</w:t>
      </w:r>
    </w:p>
    <w:p>
      <w:pPr>
        <w:pStyle w:val="0"/>
        <w:spacing w:before="200" w:line-rule="auto"/>
        <w:ind w:firstLine="540"/>
        <w:jc w:val="both"/>
      </w:pPr>
      <w:r>
        <w:rPr>
          <w:sz w:val="20"/>
        </w:rPr>
        <w:t xml:space="preserve">7.5. Максимальный объем аудиторной учебной нагрузки в очно-заочной форме обучения составляет 16 академических часов в неделю.</w:t>
      </w:r>
    </w:p>
    <w:p>
      <w:pPr>
        <w:pStyle w:val="0"/>
        <w:spacing w:before="200" w:line-rule="auto"/>
        <w:ind w:firstLine="540"/>
        <w:jc w:val="both"/>
      </w:pPr>
      <w:r>
        <w:rPr>
          <w:sz w:val="20"/>
        </w:rPr>
        <w:t xml:space="preserve">7.5.1. Максимальный объем аудиторной учебной нагрузки в год в заочной форме обучения составляет 160 академических часов.</w:t>
      </w:r>
    </w:p>
    <w:p>
      <w:pPr>
        <w:pStyle w:val="0"/>
        <w:jc w:val="both"/>
      </w:pPr>
      <w:r>
        <w:rPr>
          <w:sz w:val="20"/>
        </w:rPr>
        <w:t xml:space="preserve">(п. 7.5.1 введен </w:t>
      </w:r>
      <w:hyperlink w:history="0" r:id="rId20"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Приказом</w:t>
        </w:r>
      </w:hyperlink>
      <w:r>
        <w:rPr>
          <w:sz w:val="20"/>
        </w:rPr>
        <w:t xml:space="preserve"> Минобрнауки России от 25.03.2015 N 272)</w:t>
      </w:r>
    </w:p>
    <w:p>
      <w:pPr>
        <w:pStyle w:val="0"/>
        <w:spacing w:before="200" w:line-rule="auto"/>
        <w:ind w:firstLine="540"/>
        <w:jc w:val="both"/>
      </w:pPr>
      <w:r>
        <w:rPr>
          <w:sz w:val="20"/>
        </w:rPr>
        <w:t xml:space="preserve">7.6. Общая продолжительность каникул в учебном году должна составлять 8 - 11 недель, в том числе не менее 2-х недель в зимний период.</w:t>
      </w:r>
    </w:p>
    <w:p>
      <w:pPr>
        <w:pStyle w:val="0"/>
        <w:spacing w:before="200" w:line-rule="auto"/>
        <w:ind w:firstLine="540"/>
        <w:jc w:val="both"/>
      </w:pPr>
      <w:r>
        <w:rPr>
          <w:sz w:val="20"/>
        </w:rPr>
        <w:t xml:space="preserve">7.7.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pPr>
        <w:pStyle w:val="0"/>
        <w:spacing w:before="200" w:line-rule="auto"/>
        <w:ind w:firstLine="540"/>
        <w:jc w:val="both"/>
      </w:pPr>
      <w:r>
        <w:rPr>
          <w:sz w:val="20"/>
        </w:rPr>
        <w:t xml:space="preserve">7.8.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pPr>
        <w:pStyle w:val="0"/>
        <w:spacing w:before="200" w:line-rule="auto"/>
        <w:ind w:firstLine="540"/>
        <w:jc w:val="both"/>
      </w:pPr>
      <w:r>
        <w:rPr>
          <w:sz w:val="20"/>
        </w:rPr>
        <w:t xml:space="preserve">7.9.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7.10.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pPr>
        <w:pStyle w:val="0"/>
        <w:spacing w:before="200" w:line-rule="auto"/>
        <w:ind w:firstLine="540"/>
        <w:jc w:val="both"/>
      </w:pPr>
      <w:r>
        <w:rPr>
          <w:sz w:val="20"/>
        </w:rPr>
        <w:t xml:space="preserve">Срок освоения ППССЗ в очной форме обучения для лиц, обучающихся на базе основного общего образования, увеличивается на 52 недели из расчета:</w:t>
      </w:r>
    </w:p>
    <w:p>
      <w:pPr>
        <w:pStyle w:val="0"/>
        <w:jc w:val="both"/>
      </w:pPr>
      <w:r>
        <w:rPr>
          <w:sz w:val="20"/>
        </w:rPr>
      </w:r>
    </w:p>
    <w:tbl>
      <w:tblPr>
        <w:tblInd w:w="0" w:type="dxa"/>
        <w:tblLayout w:type="fixed"/>
        <w:tblCellMar>
          <w:top w:w="102" w:type="dxa"/>
          <w:left w:w="62" w:type="dxa"/>
          <w:bottom w:w="102" w:type="dxa"/>
          <w:right w:w="62" w:type="dxa"/>
        </w:tblCellMar>
      </w:tblPr>
      <w:tblGrid>
        <w:gridCol w:w="8702"/>
        <w:gridCol w:w="997"/>
      </w:tblGrid>
      <w:tr>
        <w:tc>
          <w:tcPr>
            <w:tcW w:w="8702" w:type="dxa"/>
            <w:tcBorders>
              <w:top w:val="nil"/>
              <w:left w:val="nil"/>
              <w:bottom w:val="nil"/>
              <w:right w:val="nil"/>
            </w:tcBorders>
          </w:tcPr>
          <w:p>
            <w:pPr>
              <w:pStyle w:val="0"/>
            </w:pPr>
            <w:r>
              <w:rPr>
                <w:sz w:val="20"/>
              </w:rPr>
              <w:t xml:space="preserve">теоретическое обучение (при обязательной учебной нагрузке 36 часов в неделю)</w:t>
            </w:r>
          </w:p>
        </w:tc>
        <w:tc>
          <w:tcPr>
            <w:tcW w:w="997" w:type="dxa"/>
            <w:vAlign w:val="bottom"/>
            <w:tcBorders>
              <w:top w:val="nil"/>
              <w:left w:val="nil"/>
              <w:bottom w:val="nil"/>
              <w:right w:val="nil"/>
            </w:tcBorders>
          </w:tcPr>
          <w:p>
            <w:pPr>
              <w:pStyle w:val="0"/>
              <w:jc w:val="right"/>
            </w:pPr>
            <w:r>
              <w:rPr>
                <w:sz w:val="20"/>
              </w:rPr>
              <w:t xml:space="preserve">39 нед.</w:t>
            </w:r>
          </w:p>
        </w:tc>
      </w:tr>
      <w:tr>
        <w:tc>
          <w:tcPr>
            <w:tcW w:w="8702" w:type="dxa"/>
            <w:tcBorders>
              <w:top w:val="nil"/>
              <w:left w:val="nil"/>
              <w:bottom w:val="nil"/>
              <w:right w:val="nil"/>
            </w:tcBorders>
          </w:tcPr>
          <w:p>
            <w:pPr>
              <w:pStyle w:val="0"/>
            </w:pPr>
            <w:r>
              <w:rPr>
                <w:sz w:val="20"/>
              </w:rPr>
              <w:t xml:space="preserve">промежуточная аттестация</w:t>
            </w:r>
          </w:p>
        </w:tc>
        <w:tc>
          <w:tcPr>
            <w:tcW w:w="997" w:type="dxa"/>
            <w:tcBorders>
              <w:top w:val="nil"/>
              <w:left w:val="nil"/>
              <w:bottom w:val="nil"/>
              <w:right w:val="nil"/>
            </w:tcBorders>
          </w:tcPr>
          <w:p>
            <w:pPr>
              <w:pStyle w:val="0"/>
              <w:jc w:val="right"/>
            </w:pPr>
            <w:r>
              <w:rPr>
                <w:sz w:val="20"/>
              </w:rPr>
              <w:t xml:space="preserve">2 нед.</w:t>
            </w:r>
          </w:p>
        </w:tc>
      </w:tr>
      <w:tr>
        <w:tc>
          <w:tcPr>
            <w:tcW w:w="8702" w:type="dxa"/>
            <w:tcBorders>
              <w:top w:val="nil"/>
              <w:left w:val="nil"/>
              <w:bottom w:val="nil"/>
              <w:right w:val="nil"/>
            </w:tcBorders>
          </w:tcPr>
          <w:p>
            <w:pPr>
              <w:pStyle w:val="0"/>
            </w:pPr>
            <w:r>
              <w:rPr>
                <w:sz w:val="20"/>
              </w:rPr>
              <w:t xml:space="preserve">каникулы</w:t>
            </w:r>
          </w:p>
        </w:tc>
        <w:tc>
          <w:tcPr>
            <w:tcW w:w="997" w:type="dxa"/>
            <w:tcBorders>
              <w:top w:val="nil"/>
              <w:left w:val="nil"/>
              <w:bottom w:val="nil"/>
              <w:right w:val="nil"/>
            </w:tcBorders>
          </w:tcPr>
          <w:p>
            <w:pPr>
              <w:pStyle w:val="0"/>
              <w:jc w:val="right"/>
            </w:pPr>
            <w:r>
              <w:rPr>
                <w:sz w:val="20"/>
              </w:rPr>
              <w:t xml:space="preserve">11 нед.</w:t>
            </w:r>
          </w:p>
        </w:tc>
      </w:tr>
    </w:tbl>
    <w:p>
      <w:pPr>
        <w:pStyle w:val="0"/>
        <w:jc w:val="both"/>
      </w:pPr>
      <w:r>
        <w:rPr>
          <w:sz w:val="20"/>
        </w:rPr>
      </w:r>
    </w:p>
    <w:p>
      <w:pPr>
        <w:pStyle w:val="0"/>
        <w:ind w:firstLine="540"/>
        <w:jc w:val="both"/>
      </w:pPr>
      <w:r>
        <w:rPr>
          <w:sz w:val="20"/>
        </w:rPr>
        <w:t xml:space="preserve">7.11.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pPr>
        <w:pStyle w:val="0"/>
        <w:spacing w:before="200" w:line-rule="auto"/>
        <w:ind w:firstLine="540"/>
        <w:jc w:val="both"/>
      </w:pPr>
      <w:r>
        <w:rPr>
          <w:sz w:val="20"/>
        </w:rPr>
        <w:t xml:space="preserve">7.12. В период обучения с юношами проводятся учебные сборы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1"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 1 статьи 13</w:t>
        </w:r>
      </w:hyperlink>
      <w:r>
        <w:rPr>
          <w:sz w:val="20"/>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23, ст. 2930; N 26, ст. 3365; N 30, ст. 4247).</w:t>
      </w:r>
    </w:p>
    <w:p>
      <w:pPr>
        <w:pStyle w:val="0"/>
        <w:jc w:val="both"/>
      </w:pPr>
      <w:r>
        <w:rPr>
          <w:sz w:val="20"/>
        </w:rPr>
      </w:r>
    </w:p>
    <w:p>
      <w:pPr>
        <w:pStyle w:val="0"/>
        <w:ind w:firstLine="540"/>
        <w:jc w:val="both"/>
      </w:pPr>
      <w:r>
        <w:rPr>
          <w:sz w:val="20"/>
        </w:rPr>
        <w:t xml:space="preserve">7.13.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pPr>
        <w:pStyle w:val="0"/>
        <w:spacing w:before="200" w:line-rule="auto"/>
        <w:ind w:firstLine="540"/>
        <w:jc w:val="both"/>
      </w:pPr>
      <w:r>
        <w:rPr>
          <w:sz w:val="20"/>
        </w:rPr>
        <w:t xml:space="preserve">Производственная практика состоит из двух этапов: практики по профилю специальности и преддипломной практики.</w:t>
      </w:r>
    </w:p>
    <w:p>
      <w:pPr>
        <w:pStyle w:val="0"/>
        <w:spacing w:before="200" w:line-rule="auto"/>
        <w:ind w:firstLine="540"/>
        <w:jc w:val="both"/>
      </w:pPr>
      <w:r>
        <w:rPr>
          <w:sz w:val="20"/>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Цели и задачи, программы и формы отчетности определяются образовательной организацией по каждому виду практики.</w:t>
      </w:r>
    </w:p>
    <w:p>
      <w:pPr>
        <w:pStyle w:val="0"/>
        <w:spacing w:before="200" w:line-rule="auto"/>
        <w:ind w:firstLine="540"/>
        <w:jc w:val="both"/>
      </w:pPr>
      <w:r>
        <w:rPr>
          <w:sz w:val="2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p>
    <w:p>
      <w:pPr>
        <w:pStyle w:val="0"/>
        <w:spacing w:before="200" w:line-rule="auto"/>
        <w:ind w:firstLine="540"/>
        <w:jc w:val="both"/>
      </w:pPr>
      <w:r>
        <w:rPr>
          <w:sz w:val="20"/>
        </w:rPr>
        <w:t xml:space="preserve">Производственная практика включает летнюю практику, которая проводится в детских оздоровительных лагерях.</w:t>
      </w:r>
    </w:p>
    <w:p>
      <w:pPr>
        <w:pStyle w:val="0"/>
        <w:spacing w:before="200" w:line-rule="auto"/>
        <w:ind w:firstLine="540"/>
        <w:jc w:val="both"/>
      </w:pPr>
      <w:r>
        <w:rPr>
          <w:sz w:val="2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pPr>
        <w:pStyle w:val="0"/>
        <w:spacing w:before="200" w:line-rule="auto"/>
        <w:ind w:firstLine="540"/>
        <w:jc w:val="both"/>
      </w:pPr>
      <w:r>
        <w:rPr>
          <w:sz w:val="20"/>
        </w:rPr>
        <w:t xml:space="preserve">7.14. Реализация ППССЗ по специальности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pPr>
        <w:pStyle w:val="0"/>
        <w:spacing w:before="200" w:line-rule="auto"/>
        <w:ind w:firstLine="540"/>
        <w:jc w:val="both"/>
      </w:pPr>
      <w:r>
        <w:rPr>
          <w:sz w:val="20"/>
        </w:rPr>
        <w:t xml:space="preserve">7.15. ППССЗ должна обеспечиваться учебно-методической документацией по всем дисциплинам, междисциплинарным курсам и профессиональным модулям ППССЗ.</w:t>
      </w:r>
    </w:p>
    <w:p>
      <w:pPr>
        <w:pStyle w:val="0"/>
        <w:spacing w:before="200" w:line-rule="auto"/>
        <w:ind w:firstLine="540"/>
        <w:jc w:val="both"/>
      </w:pPr>
      <w:r>
        <w:rPr>
          <w:sz w:val="2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p>
    <w:p>
      <w:pPr>
        <w:pStyle w:val="0"/>
        <w:spacing w:before="200" w:line-rule="auto"/>
        <w:ind w:firstLine="540"/>
        <w:jc w:val="both"/>
      </w:pPr>
      <w:r>
        <w:rPr>
          <w:sz w:val="20"/>
        </w:rP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сети Интернет.</w:t>
      </w:r>
    </w:p>
    <w:p>
      <w:pPr>
        <w:pStyle w:val="0"/>
        <w:spacing w:before="200" w:line-rule="auto"/>
        <w:ind w:firstLine="540"/>
        <w:jc w:val="both"/>
      </w:pPr>
      <w:r>
        <w:rPr>
          <w:sz w:val="20"/>
        </w:rPr>
        <w:t xml:space="preserve">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pPr>
        <w:pStyle w:val="0"/>
        <w:spacing w:before="200" w:line-rule="auto"/>
        <w:ind w:firstLine="540"/>
        <w:jc w:val="both"/>
      </w:pPr>
      <w:r>
        <w:rPr>
          <w:sz w:val="20"/>
        </w:rPr>
        <w:t xml:space="preserve">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изданными за последние 5 лет.</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каждых 100 обучающихся.</w:t>
      </w:r>
    </w:p>
    <w:p>
      <w:pPr>
        <w:pStyle w:val="0"/>
        <w:spacing w:before="200" w:line-rule="auto"/>
        <w:ind w:firstLine="540"/>
        <w:jc w:val="both"/>
      </w:pPr>
      <w:r>
        <w:rPr>
          <w:sz w:val="20"/>
        </w:rPr>
        <w:t xml:space="preserve">Каждому обучающемуся должен быть обеспечен доступ к комплектам библиотечного фонда, состоящим не менее чем из 5 наименований российских журналов.</w:t>
      </w:r>
    </w:p>
    <w:p>
      <w:pPr>
        <w:pStyle w:val="0"/>
        <w:spacing w:before="200" w:line-rule="auto"/>
        <w:ind w:firstLine="540"/>
        <w:jc w:val="both"/>
      </w:pPr>
      <w:r>
        <w:rPr>
          <w:sz w:val="20"/>
        </w:rPr>
        <w:t xml:space="preserve">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pPr>
        <w:pStyle w:val="0"/>
        <w:spacing w:before="200" w:line-rule="auto"/>
        <w:ind w:firstLine="540"/>
        <w:jc w:val="both"/>
      </w:pPr>
      <w:r>
        <w:rPr>
          <w:sz w:val="20"/>
        </w:rPr>
        <w:t xml:space="preserve">7.16.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w:history="0" r:id="rId22" w:tooltip="Федеральный закон от 29.12.2012 N 273-ФЗ (ред. от 05.12.2022) &quot;Об образовании в Российской Федерации&quot; {КонсультантПлюс}">
        <w:r>
          <w:rPr>
            <w:sz w:val="20"/>
            <w:color w:val="0000ff"/>
          </w:rPr>
          <w:t xml:space="preserve">частью 4 статьи 68</w:t>
        </w:r>
      </w:hyperlink>
      <w:r>
        <w:rPr>
          <w:sz w:val="20"/>
        </w:rP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7.17. 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pPr>
        <w:pStyle w:val="0"/>
        <w:jc w:val="both"/>
      </w:pPr>
      <w:r>
        <w:rPr>
          <w:sz w:val="20"/>
        </w:rPr>
      </w:r>
    </w:p>
    <w:p>
      <w:pPr>
        <w:pStyle w:val="2"/>
        <w:outlineLvl w:val="2"/>
        <w:jc w:val="center"/>
      </w:pPr>
      <w:r>
        <w:rPr>
          <w:sz w:val="20"/>
        </w:rPr>
        <w:t xml:space="preserve">Перечень кабинетов, лабораторий, мастерских</w:t>
      </w:r>
    </w:p>
    <w:p>
      <w:pPr>
        <w:pStyle w:val="2"/>
        <w:jc w:val="center"/>
      </w:pPr>
      <w:r>
        <w:rPr>
          <w:sz w:val="20"/>
        </w:rPr>
        <w:t xml:space="preserve">и других помещений</w:t>
      </w:r>
    </w:p>
    <w:p>
      <w:pPr>
        <w:pStyle w:val="0"/>
        <w:jc w:val="both"/>
      </w:pPr>
      <w:r>
        <w:rPr>
          <w:sz w:val="20"/>
        </w:rPr>
      </w:r>
    </w:p>
    <w:p>
      <w:pPr>
        <w:pStyle w:val="0"/>
        <w:ind w:firstLine="540"/>
        <w:jc w:val="both"/>
      </w:pPr>
      <w:r>
        <w:rPr>
          <w:sz w:val="20"/>
        </w:rPr>
        <w:t xml:space="preserve">Кабинеты:</w:t>
      </w:r>
    </w:p>
    <w:p>
      <w:pPr>
        <w:pStyle w:val="0"/>
        <w:spacing w:before="200" w:line-rule="auto"/>
        <w:ind w:firstLine="540"/>
        <w:jc w:val="both"/>
      </w:pPr>
      <w:r>
        <w:rPr>
          <w:sz w:val="20"/>
        </w:rPr>
        <w:t xml:space="preserve">гуманитарных и социально-экономических дисциплин;</w:t>
      </w:r>
    </w:p>
    <w:p>
      <w:pPr>
        <w:pStyle w:val="0"/>
        <w:spacing w:before="200" w:line-rule="auto"/>
        <w:ind w:firstLine="540"/>
        <w:jc w:val="both"/>
      </w:pPr>
      <w:r>
        <w:rPr>
          <w:sz w:val="20"/>
        </w:rPr>
        <w:t xml:space="preserve">педагогики и психологии;</w:t>
      </w:r>
    </w:p>
    <w:p>
      <w:pPr>
        <w:pStyle w:val="0"/>
        <w:spacing w:before="200" w:line-rule="auto"/>
        <w:ind w:firstLine="540"/>
        <w:jc w:val="both"/>
      </w:pPr>
      <w:r>
        <w:rPr>
          <w:sz w:val="20"/>
        </w:rPr>
        <w:t xml:space="preserve">физиологии, анатомии и гигиены;</w:t>
      </w:r>
    </w:p>
    <w:p>
      <w:pPr>
        <w:pStyle w:val="0"/>
        <w:spacing w:before="200" w:line-rule="auto"/>
        <w:ind w:firstLine="540"/>
        <w:jc w:val="both"/>
      </w:pPr>
      <w:r>
        <w:rPr>
          <w:sz w:val="20"/>
        </w:rPr>
        <w:t xml:space="preserve">иностранного языка;</w:t>
      </w:r>
    </w:p>
    <w:p>
      <w:pPr>
        <w:pStyle w:val="0"/>
        <w:spacing w:before="200" w:line-rule="auto"/>
        <w:ind w:firstLine="540"/>
        <w:jc w:val="both"/>
      </w:pPr>
      <w:r>
        <w:rPr>
          <w:sz w:val="20"/>
        </w:rPr>
        <w:t xml:space="preserve">русского языка с методикой преподавания;</w:t>
      </w:r>
    </w:p>
    <w:p>
      <w:pPr>
        <w:pStyle w:val="0"/>
        <w:spacing w:before="200" w:line-rule="auto"/>
        <w:ind w:firstLine="540"/>
        <w:jc w:val="both"/>
      </w:pPr>
      <w:r>
        <w:rPr>
          <w:sz w:val="20"/>
        </w:rPr>
        <w:t xml:space="preserve">математики с методикой преподавания;</w:t>
      </w:r>
    </w:p>
    <w:p>
      <w:pPr>
        <w:pStyle w:val="0"/>
        <w:spacing w:before="200" w:line-rule="auto"/>
        <w:ind w:firstLine="540"/>
        <w:jc w:val="both"/>
      </w:pPr>
      <w:r>
        <w:rPr>
          <w:sz w:val="20"/>
        </w:rPr>
        <w:t xml:space="preserve">естествознания с методикой преподавания;</w:t>
      </w:r>
    </w:p>
    <w:p>
      <w:pPr>
        <w:pStyle w:val="0"/>
        <w:spacing w:before="200" w:line-rule="auto"/>
        <w:ind w:firstLine="540"/>
        <w:jc w:val="both"/>
      </w:pPr>
      <w:r>
        <w:rPr>
          <w:sz w:val="20"/>
        </w:rPr>
        <w:t xml:space="preserve">музыки и методики музыкального воспитания;</w:t>
      </w:r>
    </w:p>
    <w:p>
      <w:pPr>
        <w:pStyle w:val="0"/>
        <w:spacing w:before="200" w:line-rule="auto"/>
        <w:ind w:firstLine="540"/>
        <w:jc w:val="both"/>
      </w:pPr>
      <w:r>
        <w:rPr>
          <w:sz w:val="20"/>
        </w:rPr>
        <w:t xml:space="preserve">методики обучения продуктивным видам деятельности;</w:t>
      </w:r>
    </w:p>
    <w:p>
      <w:pPr>
        <w:pStyle w:val="0"/>
        <w:spacing w:before="200" w:line-rule="auto"/>
        <w:ind w:firstLine="540"/>
        <w:jc w:val="both"/>
      </w:pPr>
      <w:r>
        <w:rPr>
          <w:sz w:val="20"/>
        </w:rPr>
        <w:t xml:space="preserve">детской литературы;</w:t>
      </w:r>
    </w:p>
    <w:p>
      <w:pPr>
        <w:pStyle w:val="0"/>
        <w:spacing w:before="200" w:line-rule="auto"/>
        <w:ind w:firstLine="540"/>
        <w:jc w:val="both"/>
      </w:pPr>
      <w:r>
        <w:rPr>
          <w:sz w:val="20"/>
        </w:rPr>
        <w:t xml:space="preserve">теории и методики физического воспитания;</w:t>
      </w:r>
    </w:p>
    <w:p>
      <w:pPr>
        <w:pStyle w:val="0"/>
        <w:spacing w:before="200" w:line-rule="auto"/>
        <w:ind w:firstLine="540"/>
        <w:jc w:val="both"/>
      </w:pPr>
      <w:r>
        <w:rPr>
          <w:sz w:val="20"/>
        </w:rPr>
        <w:t xml:space="preserve">безопасности жизнедеятельности.</w:t>
      </w:r>
    </w:p>
    <w:p>
      <w:pPr>
        <w:pStyle w:val="0"/>
        <w:spacing w:before="200" w:line-rule="auto"/>
        <w:ind w:firstLine="540"/>
        <w:jc w:val="both"/>
      </w:pPr>
      <w:r>
        <w:rPr>
          <w:sz w:val="20"/>
        </w:rPr>
        <w:t xml:space="preserve">Лаборатории:</w:t>
      </w:r>
    </w:p>
    <w:p>
      <w:pPr>
        <w:pStyle w:val="0"/>
        <w:spacing w:before="200" w:line-rule="auto"/>
        <w:ind w:firstLine="540"/>
        <w:jc w:val="both"/>
      </w:pPr>
      <w:r>
        <w:rPr>
          <w:sz w:val="20"/>
        </w:rPr>
        <w:t xml:space="preserve">информатики и информационно-коммуникационных технологий.</w:t>
      </w:r>
    </w:p>
    <w:p>
      <w:pPr>
        <w:pStyle w:val="0"/>
        <w:spacing w:before="200" w:line-rule="auto"/>
        <w:ind w:firstLine="540"/>
        <w:jc w:val="both"/>
      </w:pPr>
      <w:r>
        <w:rPr>
          <w:sz w:val="20"/>
        </w:rPr>
        <w:t xml:space="preserve">Спортивный комплекс:</w:t>
      </w:r>
    </w:p>
    <w:p>
      <w:pPr>
        <w:pStyle w:val="0"/>
        <w:spacing w:before="200" w:line-rule="auto"/>
        <w:ind w:firstLine="540"/>
        <w:jc w:val="both"/>
      </w:pPr>
      <w:r>
        <w:rPr>
          <w:sz w:val="20"/>
        </w:rPr>
        <w:t xml:space="preserve">спортивный зал;</w:t>
      </w:r>
    </w:p>
    <w:p>
      <w:pPr>
        <w:pStyle w:val="0"/>
        <w:spacing w:before="200" w:line-rule="auto"/>
        <w:ind w:firstLine="540"/>
        <w:jc w:val="both"/>
      </w:pPr>
      <w:r>
        <w:rPr>
          <w:sz w:val="20"/>
        </w:rPr>
        <w:t xml:space="preserve">зал ритмики и хореографии;</w:t>
      </w:r>
    </w:p>
    <w:p>
      <w:pPr>
        <w:pStyle w:val="0"/>
        <w:spacing w:before="200" w:line-rule="auto"/>
        <w:ind w:firstLine="540"/>
        <w:jc w:val="both"/>
      </w:pPr>
      <w:r>
        <w:rPr>
          <w:sz w:val="20"/>
        </w:rPr>
        <w:t xml:space="preserve">абзацы двадцать первый - двадцать второй утратили силу. - </w:t>
      </w:r>
      <w:hyperlink w:history="0" r:id="rId2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w:t>
        </w:r>
      </w:hyperlink>
      <w:r>
        <w:rPr>
          <w:sz w:val="20"/>
        </w:rPr>
        <w:t xml:space="preserve"> Минпросвещения России от 13.07.2021 N 450.</w:t>
      </w:r>
    </w:p>
    <w:p>
      <w:pPr>
        <w:pStyle w:val="0"/>
        <w:spacing w:before="200" w:line-rule="auto"/>
        <w:ind w:firstLine="540"/>
        <w:jc w:val="both"/>
      </w:pPr>
      <w:r>
        <w:rPr>
          <w:sz w:val="20"/>
        </w:rPr>
        <w:t xml:space="preserve">Залы:</w:t>
      </w:r>
    </w:p>
    <w:p>
      <w:pPr>
        <w:pStyle w:val="0"/>
        <w:spacing w:before="200" w:line-rule="auto"/>
        <w:ind w:firstLine="540"/>
        <w:jc w:val="both"/>
      </w:pPr>
      <w:r>
        <w:rPr>
          <w:sz w:val="20"/>
        </w:rPr>
        <w:t xml:space="preserve">библиотека, читальный зал с выходом в сеть Интернет;</w:t>
      </w:r>
    </w:p>
    <w:p>
      <w:pPr>
        <w:pStyle w:val="0"/>
        <w:spacing w:before="200" w:line-rule="auto"/>
        <w:ind w:firstLine="540"/>
        <w:jc w:val="both"/>
      </w:pPr>
      <w:r>
        <w:rPr>
          <w:sz w:val="20"/>
        </w:rPr>
        <w:t xml:space="preserve">актовый зал.</w:t>
      </w:r>
    </w:p>
    <w:p>
      <w:pPr>
        <w:pStyle w:val="0"/>
        <w:spacing w:before="200" w:line-rule="auto"/>
        <w:ind w:firstLine="540"/>
        <w:jc w:val="both"/>
      </w:pPr>
      <w:r>
        <w:rPr>
          <w:sz w:val="20"/>
        </w:rPr>
        <w:t xml:space="preserve">Реализация ППССЗ должна обеспечивать:</w:t>
      </w:r>
    </w:p>
    <w:p>
      <w:pPr>
        <w:pStyle w:val="0"/>
        <w:spacing w:before="200" w:line-rule="auto"/>
        <w:ind w:firstLine="540"/>
        <w:jc w:val="both"/>
      </w:pPr>
      <w:r>
        <w:rPr>
          <w:sz w:val="20"/>
        </w:rPr>
        <w:t xml:space="preserve">выполнение обучающимися практических занятий, включая как обязательный компонент практические задания с использованием персональных компьютеров;</w:t>
      </w:r>
    </w:p>
    <w:p>
      <w:pPr>
        <w:pStyle w:val="0"/>
        <w:spacing w:before="200" w:line-rule="auto"/>
        <w:ind w:firstLine="540"/>
        <w:jc w:val="both"/>
      </w:pPr>
      <w:r>
        <w:rPr>
          <w:sz w:val="2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pPr>
        <w:pStyle w:val="0"/>
        <w:spacing w:before="200" w:line-rule="auto"/>
        <w:ind w:firstLine="540"/>
        <w:jc w:val="both"/>
      </w:pPr>
      <w:r>
        <w:rPr>
          <w:sz w:val="20"/>
        </w:rPr>
        <w:t xml:space="preserve">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pPr>
        <w:pStyle w:val="0"/>
        <w:spacing w:before="200" w:line-rule="auto"/>
        <w:ind w:firstLine="540"/>
        <w:jc w:val="both"/>
      </w:pPr>
      <w:r>
        <w:rPr>
          <w:sz w:val="20"/>
        </w:rPr>
        <w:t xml:space="preserve">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7.18. Реализация ППССЗ осуществляется образовательной организацией на государственном языке Российской Федерации.</w:t>
      </w:r>
    </w:p>
    <w:p>
      <w:pPr>
        <w:pStyle w:val="0"/>
        <w:spacing w:before="200" w:line-rule="auto"/>
        <w:ind w:firstLine="540"/>
        <w:jc w:val="both"/>
      </w:pPr>
      <w:r>
        <w:rPr>
          <w:sz w:val="20"/>
        </w:rPr>
        <w:t xml:space="preserve">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pPr>
        <w:pStyle w:val="0"/>
        <w:jc w:val="both"/>
      </w:pPr>
      <w:r>
        <w:rPr>
          <w:sz w:val="20"/>
        </w:rPr>
      </w:r>
    </w:p>
    <w:p>
      <w:pPr>
        <w:pStyle w:val="2"/>
        <w:outlineLvl w:val="1"/>
        <w:jc w:val="center"/>
      </w:pPr>
      <w:r>
        <w:rPr>
          <w:sz w:val="20"/>
        </w:rPr>
        <w:t xml:space="preserve">VIII. ОЦЕНКА КАЧЕСТВА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pPr>
        <w:pStyle w:val="0"/>
        <w:spacing w:before="200" w:line-rule="auto"/>
        <w:ind w:firstLine="540"/>
        <w:jc w:val="both"/>
      </w:pPr>
      <w:r>
        <w:rPr>
          <w:sz w:val="2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pPr>
        <w:pStyle w:val="0"/>
        <w:spacing w:before="200" w:line-rule="auto"/>
        <w:ind w:firstLine="540"/>
        <w:jc w:val="both"/>
      </w:pPr>
      <w:r>
        <w:rPr>
          <w:sz w:val="20"/>
        </w:rPr>
        <w:t xml:space="preserve">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pPr>
        <w:pStyle w:val="0"/>
        <w:spacing w:before="200" w:line-rule="auto"/>
        <w:ind w:firstLine="540"/>
        <w:jc w:val="both"/>
      </w:pPr>
      <w:r>
        <w:rPr>
          <w:sz w:val="2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pPr>
        <w:pStyle w:val="0"/>
        <w:spacing w:before="200" w:line-rule="auto"/>
        <w:ind w:firstLine="540"/>
        <w:jc w:val="both"/>
      </w:pPr>
      <w:r>
        <w:rPr>
          <w:sz w:val="2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pPr>
        <w:pStyle w:val="0"/>
        <w:spacing w:before="200" w:line-rule="auto"/>
        <w:ind w:firstLine="540"/>
        <w:jc w:val="both"/>
      </w:pPr>
      <w:r>
        <w:rPr>
          <w:sz w:val="20"/>
        </w:rPr>
        <w:t xml:space="preserve">8.4. Оценка качества подготовки обучающихся и выпускников осуществляется в двух основных направлениях:</w:t>
      </w:r>
    </w:p>
    <w:p>
      <w:pPr>
        <w:pStyle w:val="0"/>
        <w:spacing w:before="200" w:line-rule="auto"/>
        <w:ind w:firstLine="540"/>
        <w:jc w:val="both"/>
      </w:pPr>
      <w:r>
        <w:rPr>
          <w:sz w:val="20"/>
        </w:rPr>
        <w:t xml:space="preserve">оценка уровня освоения дисциплин;</w:t>
      </w:r>
    </w:p>
    <w:p>
      <w:pPr>
        <w:pStyle w:val="0"/>
        <w:spacing w:before="200" w:line-rule="auto"/>
        <w:ind w:firstLine="540"/>
        <w:jc w:val="both"/>
      </w:pPr>
      <w:r>
        <w:rPr>
          <w:sz w:val="20"/>
        </w:rPr>
        <w:t xml:space="preserve">оценка компетенций обучающихся.</w:t>
      </w:r>
    </w:p>
    <w:p>
      <w:pPr>
        <w:pStyle w:val="0"/>
        <w:spacing w:before="200" w:line-rule="auto"/>
        <w:ind w:firstLine="540"/>
        <w:jc w:val="both"/>
      </w:pPr>
      <w:r>
        <w:rPr>
          <w:sz w:val="20"/>
        </w:rPr>
        <w:t xml:space="preserve">Для юношей предусматривается оценка результатов освоения основ военной службы.</w:t>
      </w:r>
    </w:p>
    <w:p>
      <w:pPr>
        <w:pStyle w:val="0"/>
        <w:spacing w:before="200" w:line-rule="auto"/>
        <w:ind w:firstLine="540"/>
        <w:jc w:val="both"/>
      </w:pPr>
      <w:r>
        <w:rPr>
          <w:sz w:val="20"/>
        </w:rPr>
        <w:t xml:space="preserve">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pPr>
        <w:pStyle w:val="0"/>
        <w:spacing w:before="200" w:line-rule="auto"/>
        <w:ind w:firstLine="540"/>
        <w:jc w:val="both"/>
      </w:pPr>
      <w:r>
        <w:rPr>
          <w:sz w:val="20"/>
        </w:rPr>
        <w:t xml:space="preserve">Государственный экзамен вводится по усмотрению образовательной организации.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27.10.2014 N 1353</w:t>
            <w:br/>
            <w:t>(ред. от 13.07.2021)</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27.10.2014 N 1353</w:t>
            <w:br/>
            <w:t>(ред. от 13.07.2021)</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3020041F6653D40F518C2BFCC0A21F022CE780FFB6D0A27BC5C9A980AD389D514447112558597DBF6D2FD8FED03D6D35F2C0917C5B71F51n8M9R" TargetMode = "External"/>
	<Relationship Id="rId8" Type="http://schemas.openxmlformats.org/officeDocument/2006/relationships/hyperlink" Target="consultantplus://offline/ref=C3020041F6653D40F518C2BFCC0A21F022C3760CFD660A27BC5C9A980AD389D514447112558496DFF7D2FD8FED03D6D35F2C0917C5B71F51n8M9R" TargetMode = "External"/>
	<Relationship Id="rId9" Type="http://schemas.openxmlformats.org/officeDocument/2006/relationships/hyperlink" Target="consultantplus://offline/ref=C3020041F6653D40F518C2BFCC0A21F023C2790AFD6C0A27BC5C9A980AD389D51444711255859EDDF6D2FD8FED03D6D35F2C0917C5B71F51n8M9R" TargetMode = "External"/>
	<Relationship Id="rId10" Type="http://schemas.openxmlformats.org/officeDocument/2006/relationships/hyperlink" Target="consultantplus://offline/ref=C3020041F6653D40F518C2BFCC0A21F028CC7E0BFE6F572DB405969A0DDCD6D013557112539B9FDBEADBA9DCnAMBR" TargetMode = "External"/>
	<Relationship Id="rId11" Type="http://schemas.openxmlformats.org/officeDocument/2006/relationships/hyperlink" Target="consultantplus://offline/ref=C3020041F6653D40F518C2BFCC0A21F022CE780FFB6D0A27BC5C9A980AD389D514447112558597DBF6D2FD8FED03D6D35F2C0917C5B71F51n8M9R" TargetMode = "External"/>
	<Relationship Id="rId12" Type="http://schemas.openxmlformats.org/officeDocument/2006/relationships/hyperlink" Target="consultantplus://offline/ref=C3020041F6653D40F518C2BFCC0A21F022C3760CFD660A27BC5C9A980AD389D514447112558496DFF7D2FD8FED03D6D35F2C0917C5B71F51n8M9R" TargetMode = "External"/>
	<Relationship Id="rId13" Type="http://schemas.openxmlformats.org/officeDocument/2006/relationships/hyperlink" Target="consultantplus://offline/ref=C3020041F6653D40F518C2BFCC0A21F022C3760CFD660A27BC5C9A980AD389D514447112558496DFF0D2FD8FED03D6D35F2C0917C5B71F51n8M9R" TargetMode = "External"/>
	<Relationship Id="rId14" Type="http://schemas.openxmlformats.org/officeDocument/2006/relationships/hyperlink" Target="consultantplus://offline/ref=C3020041F6653D40F518C2BFCC0A21F022C3760CFD660A27BC5C9A980AD389D514447112558496DFF2D2FD8FED03D6D35F2C0917C5B71F51n8M9R" TargetMode = "External"/>
	<Relationship Id="rId15" Type="http://schemas.openxmlformats.org/officeDocument/2006/relationships/hyperlink" Target="consultantplus://offline/ref=C3020041F6653D40F518C2BFCC0A21F022CE780FFB6D0A27BC5C9A980AD389D514447112558597DBF7D2FD8FED03D6D35F2C0917C5B71F51n8M9R" TargetMode = "Externa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hyperlink" Target="consultantplus://offline/ref=C3020041F6653D40F518C2BFCC0A21F023C27909F7325D25ED09949D0283D3C5020D7D154B849CC7F6D9ABnDMCR" TargetMode = "External"/>
	<Relationship Id="rId19" Type="http://schemas.openxmlformats.org/officeDocument/2006/relationships/hyperlink" Target="consultantplus://offline/ref=C3020041F6653D40F518C2BFCC0A21F025C97D08FF620A27BC5C9A980AD389D50644291E548380D8F6C7ABDEABn5M4R" TargetMode = "External"/>
	<Relationship Id="rId20" Type="http://schemas.openxmlformats.org/officeDocument/2006/relationships/hyperlink" Target="consultantplus://offline/ref=C3020041F6653D40F518C2BFCC0A21F022CE780FFB6D0A27BC5C9A980AD389D514447112558597DBF0D2FD8FED03D6D35F2C0917C5B71F51n8M9R" TargetMode = "External"/>
	<Relationship Id="rId21" Type="http://schemas.openxmlformats.org/officeDocument/2006/relationships/hyperlink" Target="consultantplus://offline/ref=C3020041F6653D40F518C2BFCC0A21F025C87C08FF660A27BC5C9A980AD389D5144471105C85958DA59DFCD3A850C5D35B2C0A15D9nBM7R" TargetMode = "External"/>
	<Relationship Id="rId22" Type="http://schemas.openxmlformats.org/officeDocument/2006/relationships/hyperlink" Target="consultantplus://offline/ref=C3020041F6653D40F518C2BFCC0A21F025C97D08FF620A27BC5C9A980AD389D514447112558597D8F4D2FD8FED03D6D35F2C0917C5B71F51n8M9R" TargetMode = "External"/>
	<Relationship Id="rId23" Type="http://schemas.openxmlformats.org/officeDocument/2006/relationships/hyperlink" Target="consultantplus://offline/ref=C3020041F6653D40F518C2BFCC0A21F022C3760CFD660A27BC5C9A980AD389D514447112558496DFF3D2FD8FED03D6D35F2C0917C5B71F51n8M9R" TargetMode = "External"/>
	<Relationship Id="rId24" Type="http://schemas.openxmlformats.org/officeDocument/2006/relationships/hyperlink" Target="consultantplus://offline/ref=C3020041F6653D40F518C2BFCC0A21F025C97D08FF620A27BC5C9A980AD389D514447112558596D9F7D2FD8FED03D6D35F2C0917C5B71F51n8M9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27.10.2014 N 1353
(ред. от 13.07.2021)
"Об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
(Зарегистрировано в Минюсте России 24.11.2014 N 34864)</dc:title>
  <dcterms:created xsi:type="dcterms:W3CDTF">2022-12-16T17:12:38Z</dcterms:created>
</cp:coreProperties>
</file>