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22.04.2014 N 393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25.02.04 Летная эксплуатация летательных аппаратов"</w:t>
              <w:br/>
              <w:t xml:space="preserve">(Зарегистрировано в Минюсте России 27.06.2014 N 32901)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27 июня 2014 г. N 32901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22 апреля 2014 г. N 393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25.02.04 ЛЕТНАЯ ЭКСПЛУАТАЦИЯ ЛЕТАТЕЛЬНЫХ АППАРАТОВ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27.11.2014 </w:t>
            </w:r>
            <w:hyperlink w:history="0" r:id="rId7" w:tooltip="Приказ Минобрнауки России от 27.11.2014 N 1522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9.12.2014 N 35280) {КонсультантПлюс}">
              <w:r>
                <w:rPr>
                  <w:sz w:val="20"/>
                  <w:color w:val="0000ff"/>
                </w:rPr>
                <w:t xml:space="preserve">N 1522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09.04.2015 </w:t>
            </w:r>
            <w:hyperlink w:history="0" r:id="rId8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N 390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9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10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25.02.04 Летная эксплуатация летательных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1" w:tooltip="Приказ Минобрнауки РФ от 05.11.2009 N 527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62103 Летная эксплуатация летательных аппаратов&quot; (Зарегистрировано в Минюсте РФ 08.12.2009 N 1544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5 ноября 2009 г. N 527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162103 Летная эксплуатация летательных аппаратов" (зарегистрирован Министерством юстиции Российской Федерации 8 декабря 2009 г., регистрационный N 15441).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22 апреля 2014 г. N 393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25.02.04 ЛЕТНАЯ ЭКСПЛУАТАЦИЯ ЛЕТАТЕЛЬНЫХ АППАРАТОВ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27.11.2014 </w:t>
            </w:r>
            <w:hyperlink w:history="0" r:id="rId12" w:tooltip="Приказ Минобрнауки России от 27.11.2014 N 1522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9.12.2014 N 35280) {КонсультантПлюс}">
              <w:r>
                <w:rPr>
                  <w:sz w:val="20"/>
                  <w:color w:val="0000ff"/>
                </w:rPr>
                <w:t xml:space="preserve">N 1522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09.04.2015 </w:t>
            </w:r>
            <w:hyperlink w:history="0" r:id="rId13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N 390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25.02.04 Летная эксплуатация летательных аппаратов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25.02.04 Летная эксплуатация летательных аппаратов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специальности 25.02.04 Летная эксплуатация летательных аппаратов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64"/>
        <w:gridCol w:w="3037"/>
        <w:gridCol w:w="3304"/>
      </w:tblGrid>
      <w:tr>
        <w:tc>
          <w:tcPr>
            <w:tcW w:w="3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0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0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Пилот</w:t>
            </w:r>
          </w:p>
        </w:tc>
        <w:tc>
          <w:tcPr>
            <w:tcW w:w="3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 - не более чем на 1 год;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Получение СПО по ППССЗ допускается только в образовательной организации.</w:t>
      </w:r>
    </w:p>
    <w:p>
      <w:pPr>
        <w:pStyle w:val="0"/>
        <w:jc w:val="both"/>
      </w:pPr>
      <w:r>
        <w:rPr>
          <w:sz w:val="20"/>
        </w:rPr>
        <w:t xml:space="preserve">(п. 3.2 введен </w:t>
      </w:r>
      <w:hyperlink w:history="0" r:id="rId18" w:tooltip="Приказ Минобрнауки России от 27.11.2014 N 1522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9.12.2014 N 3528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27.11.2014 N 1522)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летная эксплуатация летательных аппаратов и двигателей, их функциональных систем на воздушном транспорте.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летательные аппараты и их функциональные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двигатели летательных аппаратов и их функциональные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 управления при летной эксплуатации летательных аппаратов;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Пилот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Летная эксплуатация летательных аппаратов и двигателей, их функциональных систем на уровне пилота-любителя.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Летная эксплуатация летательных аппаратов и двигателей, их функциональных систем на уровне пилота коммерческой авиации.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Летная эксплуатация летательных аппаратов и двигателей, их функциональных систем на уровне практических полетов.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Организация и планирование работы в рамках структурного подразделения.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Пилот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Пилот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Летная эксплуатация однодвигательного воздушного судна и его функциональных систем (на уровне пилота-любителя).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Сохранять летную годность воздушного судна и двигателя, их функциональных систем на этапе летной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Обеспечивать эксплуатацию воздушного судна, двигателя и их функциональных систем в ожидаемых условиях эксплуатации и особых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Обеспечивать безопасность и экономическую эффективность полетов.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Проводить комплекс мероприятий по проверке исправности, работоспособности и готовности воздушного судна, двигателя и их функциональных систем к использованию по назначению.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Летная эксплуатация воздушного судна, двигателя и функциональных систем на уровне пилота коммерческой авиации.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Сохранять летную годность воздушного судна и двигателя, их функциональных систем на этапе летной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Обеспечивать эксплуатацию воздушного судна, двигателя и их функциональных систем в ожидаемых условиях эксплуатации и особых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Обеспечивать безопасность, регулярность и экономическую эффективность авиаперевозок.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Проводить комплекс мероприятий по проверке исправности, работоспособности и готовности воздушного судна, двигателя и их функциональных систем к использованию по назначению.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Летная эксплуатация многодвигательного воздушного судна и его функциональных систем на уровне практических полетов.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Сохранять летную годность воздушного судна и двигателей, их функциональных систем на этапе летной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Обеспечивать эксплуатацию воздушного судна и двигателей, их функциональных систем в ожидаемых условиях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Обеспечивать эксплуатацию воздушного судна и двигателей, их функциональных систем в особых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Обеспечивать безопасность, регулярность и экономическую эффективность авиаперевозок.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Проводить комплекс мероприятий по проверке исправности, работоспособности и готовности воздушного судна, двигателей и их функциональных систем к использованию по назначению.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Организация и планирование работы в рамках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Организовывать, планировать и руководить деятельностью экипажа воздушного судна,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Выбирать оптимальные решения при планировании действий в условиях возникновения особых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Осуществлять контроль за организацией, планированием и выполнением полетов и качеством летной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Принимать участие в оценке экономической эффективности летной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Обеспечивать технику безопасности и охрану труда на участке работ.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базовой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</w:t>
      </w:r>
    </w:p>
    <w:p>
      <w:pPr>
        <w:pStyle w:val="2"/>
        <w:jc w:val="center"/>
      </w:pPr>
      <w:r>
        <w:rPr>
          <w:sz w:val="20"/>
        </w:rPr>
        <w:t xml:space="preserve">звена 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83"/>
        <w:gridCol w:w="2960"/>
        <w:gridCol w:w="1636"/>
        <w:gridCol w:w="1544"/>
        <w:gridCol w:w="2376"/>
        <w:gridCol w:w="1605"/>
      </w:tblGrid>
      <w:tr>
        <w:tc>
          <w:tcPr>
            <w:tcW w:w="10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2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3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0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6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2970</w:t>
            </w:r>
          </w:p>
        </w:tc>
        <w:tc>
          <w:tcPr>
            <w:tcW w:w="1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3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296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618</w:t>
            </w:r>
          </w:p>
        </w:tc>
        <w:tc>
          <w:tcPr>
            <w:tcW w:w="1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</w:t>
            </w:r>
          </w:p>
        </w:tc>
        <w:tc>
          <w:tcPr>
            <w:tcW w:w="23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296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6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76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29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6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76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29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6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2376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29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1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2376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08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296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3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296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профессиональной образовательной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16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6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9</w:t>
            </w:r>
          </w:p>
        </w:tc>
      </w:tr>
      <w:tr>
        <w:tc>
          <w:tcPr>
            <w:vMerge w:val="continue"/>
          </w:tcPr>
          <w:p/>
        </w:tc>
        <w:tc>
          <w:tcPr>
            <w:tcW w:w="29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изученные прикладные программные средства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</w:t>
            </w:r>
          </w:p>
        </w:tc>
        <w:tc>
          <w:tcPr>
            <w:tcW w:w="16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6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9</w:t>
            </w:r>
          </w:p>
        </w:tc>
      </w:tr>
      <w:tr>
        <w:tc>
          <w:tcPr>
            <w:tcW w:w="1083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296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2202</w:t>
            </w:r>
          </w:p>
        </w:tc>
        <w:tc>
          <w:tcPr>
            <w:tcW w:w="1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1468</w:t>
            </w:r>
          </w:p>
        </w:tc>
        <w:tc>
          <w:tcPr>
            <w:tcW w:w="23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296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1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23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296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системы сил, действующих на самолет в различных полетных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кинематические параметры, характеризующие движение самолета;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основные расчеты по теоретической механике, сопротивлению материалов и деталям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конструктивные особенности деталей и механизмов, используемых в авиаконструкциях</w:t>
            </w:r>
          </w:p>
        </w:tc>
        <w:tc>
          <w:tcPr>
            <w:tcW w:w="16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6" w:type="dxa"/>
          </w:tcPr>
          <w:p>
            <w:pPr>
              <w:pStyle w:val="0"/>
            </w:pPr>
            <w:r>
              <w:rPr>
                <w:sz w:val="20"/>
              </w:rPr>
              <w:t xml:space="preserve">ОП.01. Техническая механика</w:t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6 - 9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2.3, 1.4</w:t>
            </w:r>
          </w:p>
        </w:tc>
      </w:tr>
      <w:tr>
        <w:tc>
          <w:tcPr>
            <w:vMerge w:val="continue"/>
          </w:tcPr>
          <w:p/>
        </w:tc>
        <w:tc>
          <w:tcPr>
            <w:tcW w:w="29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приборов, составления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</w:t>
            </w:r>
          </w:p>
        </w:tc>
        <w:tc>
          <w:tcPr>
            <w:tcW w:w="16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6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электронная техника</w:t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6 - 9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2.3, 3.4</w:t>
            </w:r>
          </w:p>
        </w:tc>
      </w:tr>
      <w:tr>
        <w:tc>
          <w:tcPr>
            <w:vMerge w:val="continue"/>
          </w:tcPr>
          <w:p/>
        </w:tc>
        <w:tc>
          <w:tcPr>
            <w:tcW w:w="29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т.ч.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подчиненным работникам (персоналу) содержание установленных требований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вырабатывать и контролировать навыки, необходимые для достижения требуемого уровня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охраной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инструктирования подчиненных работников (персонала);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</w:t>
            </w:r>
          </w:p>
        </w:tc>
        <w:tc>
          <w:tcPr>
            <w:tcW w:w="16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6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Охрана труда</w:t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6 - 9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2.3, 3.4</w:t>
            </w:r>
          </w:p>
        </w:tc>
      </w:tr>
      <w:tr>
        <w:tc>
          <w:tcPr>
            <w:vMerge w:val="continue"/>
          </w:tcPr>
          <w:p/>
        </w:tc>
        <w:tc>
          <w:tcPr>
            <w:tcW w:w="29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классифицировать конструкционные и сырьевые материалы по внешнему виду, происхождению,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по их назначению и условиям эксплуатации для выполнения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расшифровывать марки конструкционных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твердость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режимы отжига, закалки и отпуска стали;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способы и режимы обработки металлов (литьем, давлением, сваркой, резанием и др.) для изготовления различных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аэродромный контроль качества горюче-смазочных материалов в процессе эксплуатации авиатехники;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конструкционных и сырьевых, металлических и неметаллических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свойства, маркировку и область применения конструкционных материалов, принципы их выбора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металлов и их сплавов, закономерности процессов кристаллизации и структурообразования;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технологических процессов литья, сварки, обработки металлов давлением и резанием;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термообработки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обработки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смазочных и абразивных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способы получения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материалов, применяемых в авиационной промышленности, свойства и условия применения горюче-смазочных материалов и специальных жидкостей при эксплуатации воздушных судов</w:t>
            </w:r>
          </w:p>
        </w:tc>
        <w:tc>
          <w:tcPr>
            <w:tcW w:w="16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6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Материаловедение</w:t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6 - 9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2.3, 3.4</w:t>
            </w:r>
          </w:p>
        </w:tc>
      </w:tr>
      <w:tr>
        <w:tc>
          <w:tcPr>
            <w:vMerge w:val="continue"/>
          </w:tcPr>
          <w:p/>
        </w:tc>
        <w:tc>
          <w:tcPr>
            <w:tcW w:w="29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конструкторскую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образов, технологического оборудования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и Единой системы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</w:t>
            </w:r>
          </w:p>
        </w:tc>
        <w:tc>
          <w:tcPr>
            <w:tcW w:w="16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6" w:type="dxa"/>
          </w:tcPr>
          <w:p>
            <w:pPr>
              <w:pStyle w:val="0"/>
            </w:pPr>
            <w:r>
              <w:rPr>
                <w:sz w:val="20"/>
              </w:rPr>
              <w:t xml:space="preserve">ОП.05. Инженерная графика</w:t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6 - 9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2.3, 3.4</w:t>
            </w:r>
          </w:p>
        </w:tc>
      </w:tr>
      <w:tr>
        <w:tc>
          <w:tcPr>
            <w:vMerge w:val="continue"/>
          </w:tcPr>
          <w:p/>
        </w:tc>
        <w:tc>
          <w:tcPr>
            <w:tcW w:w="296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6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376" w:type="dxa"/>
          </w:tcPr>
          <w:p>
            <w:pPr>
              <w:pStyle w:val="0"/>
            </w:pPr>
            <w:r>
              <w:rPr>
                <w:sz w:val="20"/>
              </w:rPr>
              <w:t xml:space="preserve">ОП.06. Безопасность жизнедеятельности</w:t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- все</w:t>
            </w:r>
          </w:p>
        </w:tc>
      </w:tr>
      <w:tr>
        <w:tc>
          <w:tcPr>
            <w:tcW w:w="1083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296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1698</w:t>
            </w:r>
          </w:p>
        </w:tc>
        <w:tc>
          <w:tcPr>
            <w:tcW w:w="1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1132</w:t>
            </w:r>
          </w:p>
        </w:tc>
        <w:tc>
          <w:tcPr>
            <w:tcW w:w="23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3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2960" w:type="dxa"/>
          </w:tcPr>
          <w:p>
            <w:pPr>
              <w:pStyle w:val="0"/>
            </w:pPr>
            <w:r>
              <w:rPr>
                <w:sz w:val="20"/>
              </w:rPr>
              <w:t xml:space="preserve">Летная эксплуатация однодвигательного воздушного судна и его функциональных систем (на уровне пилота-любителя)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планированию, подготовке и выполнению полетов на однодвигательном воздушном судне (далее - ВС);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подготовке к использованию в полете приборного и электрорадиотехнического оборудования (бортовых комплексов);</w:t>
            </w:r>
          </w:p>
          <w:p>
            <w:pPr>
              <w:pStyle w:val="0"/>
            </w:pPr>
            <w:r>
              <w:rPr>
                <w:sz w:val="20"/>
              </w:rPr>
              <w:t xml:space="preserve">в использовании и практическом применении взлетных и посадочных параметров;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 применении основ авиационной метеорологии, получении и использовании метеорологической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 пользовании аэронавигационными картами;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 использовании аэронавигационной документации, в том числе AIP, NOTAM, авиационные коды;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локализации ситуаций, связанных с актами незаконного вмешательства в деятельность гражданской авиации;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самолетом в пределах его эксплуатационных ограничений;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плавно и точно выполнять все маневры;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правильные решения и квалифицированно осуществлять контроль и наблюдение в полете;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знания в области аэронавигации;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массы и центровки ВС;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положения, касающиеся обладателя свидетельства пилота-любителя (самолета);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полетов;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обслуживания воздушного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силовых установок, систем и приборного, электрорадиотехнического оборудования самолетов;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эксплуатационные ограничения самолетов и силовых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соответствующие эксплуатационные данные из руководства по летной эксплуатации или другого содержащего эту информацию документа;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загрузки и центровки на летные характеристики и на поведение ВС в полете;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планирования полетов с учетом их видов и выполняемых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соответствующие правила обслуживания воздушного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донесений о местоположении;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работы с высотомером;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полетов в районах с интенсивным воздушным движением;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связь человеческого фактора с безопасностью полетов;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практические аспекты аэронавигации и методы счисления пути;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соответствующие меры предосторожности и порядок действий в аварийных ситуациях, включая действия, предпринимаемые с целью обхода опасных метеоусловий, турбулентности в следе и других опасных для полета явлений;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аэродинамики и практическую аэродинамику эксплуатируемого воздушного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ведения радиосвязи и фразеологии применительно к полетам по правилам визуальных полетов (далее - ПВП);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действий при потере радиосвязи;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нормативно-правовую базу обеспечения авиационной безопасности</w:t>
            </w:r>
          </w:p>
        </w:tc>
        <w:tc>
          <w:tcPr>
            <w:tcW w:w="16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6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Воздушные суда, двигатели, функциональные системы, их летная эксплуатация и обеспечение безопасности полетов</w:t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4.1, 4.2, 4.5</w:t>
            </w:r>
          </w:p>
        </w:tc>
      </w:tr>
      <w:tr>
        <w:tc>
          <w:tcPr>
            <w:tcW w:w="1083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2960" w:type="dxa"/>
          </w:tcPr>
          <w:p>
            <w:pPr>
              <w:pStyle w:val="0"/>
            </w:pPr>
            <w:r>
              <w:rPr>
                <w:sz w:val="20"/>
              </w:rPr>
              <w:t xml:space="preserve">Летная эксплуатация воздушного судна, двигателя и функциональных систем на уровне пилота коммерческой авиации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планированию, подготовке и выполнению полетов на однодвигательном ВС;</w:t>
            </w:r>
          </w:p>
          <w:p>
            <w:pPr>
              <w:pStyle w:val="0"/>
            </w:pPr>
            <w:r>
              <w:rPr>
                <w:sz w:val="20"/>
              </w:rPr>
              <w:t xml:space="preserve">в подготовке к использованию в полете приборного и электрорадиотехнического оборудования (бортовых комплексов) на уровне пилота коммерческой авиации;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 управлении самолетом в пределах его летных ограничений;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 использовании и практическом применении взлетных, посадочных параметров, влияющих на летные характеристики ВС;</w:t>
            </w:r>
          </w:p>
          <w:p>
            <w:pPr>
              <w:pStyle w:val="0"/>
            </w:pPr>
            <w:r>
              <w:rPr>
                <w:sz w:val="20"/>
              </w:rPr>
              <w:t xml:space="preserve">в применении авиационных метеорологических сводок, карт и прогнозов погоды;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в использовании метеорологической информации при подготовке к полету и в процессе его выполнения;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 использовании аэронавигационных карт, курсовых систем и навигационных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полеты в качестве командира воздушного судна со степенью компетенции, соответствующей правам обладателя свидетельства пилота коммерческой авиации;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знания в области аэронавигации;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правильные решения и квалифицированно осуществлять контроль и наблюдение в полете;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полетной массы и центровки ВС;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предотвращать акты незаконного вмешательства в деятельность гражданской авиации (в пределах своей компетенции);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положения, относящиеся к обладателю свидетельства пилота коммерческой авиации (самолета);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полетов;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соответствующую практику и правила обслуживания воздушного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эксплуатации и работы силовых установок, систем и приборного, электрорадиотехнического оборудования самолетов;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эксплуатационные ограничения соответствующих самолетов и силовых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соответствующие эксплуатационные данные из руководства по летной эксплуатации или другого содержащего эту информацию документа;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пользования и порядок проверки исправности оборудования и систем эксплуатируемых воздушных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технического обслуживания планера, систем и силовых установок эксплуатируемых воздушных судов в соответствующих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загрузки и центровки на летно-технические характеристики и характеристики управляемости самолета;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предполетного планирования, особенности планирования маршрутных полетов по ПВП;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психофизиологии летного труда, общей и социальной психологии;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подготовки авиаперсонала в области человеческого фактора;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получения и использования метеорологической информации перед полетом и во время полета;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климатологию соответствующих районов с точки зрения ее влияния на авиацию;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возникновения и характеристики особых явлений погоды, влияющие на условия полета по маршруту, взлета и посадки;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обхода зоны опасных метеоявлений;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работы и характеристики соответствующих навигационных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работы бортового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выполнения полетов с использованием зональной навигации;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использования аэронавигационной информации (AIP, NOTAM, авиационные коды и сокращения);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соответствующие меры предосторожности и порядок действия в аварийной обстановке;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перевозки грузов;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и правила перевозки опасных грузов;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пассажирам по вопросам безопасности, включая меры предосторожности при посадке на самолет и высадке;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аэродинамики и поведения воздушного судна при полете на больших скоростях;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ведения радиосвязи и фразеологии применительно к полетам по ПВП;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действий при потере радиосвязи</w:t>
            </w:r>
          </w:p>
        </w:tc>
        <w:tc>
          <w:tcPr>
            <w:tcW w:w="16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6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Выполнение летной работы и обеспечение безопасности полетов в коммерческой авиации в соответствии с требованиями воздушного законодательства</w:t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083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2960" w:type="dxa"/>
          </w:tcPr>
          <w:p>
            <w:pPr>
              <w:pStyle w:val="0"/>
            </w:pPr>
            <w:r>
              <w:rPr>
                <w:sz w:val="20"/>
              </w:rPr>
              <w:t xml:space="preserve">Летная эксплуатация многодвигательного воздушного судна и его функциональных систем на уровне практических полетов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 управлении самолетом в пределах его летных ограничений;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выполнению полетов по приборам и обеспечению безопасности полетов;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 управлении самолетом при попадании в необычное угловое пространственное положение;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распознавании и оценке, складывающейся ситуации в полете;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в использовании бортовых и наземных средств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воздушной навигации;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 выполнении навигационных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 эксплуатации силовой установки многодвигательного воздушного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управлении движением воздушного судна и эксплуатации его функциональных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 выборе и контроле траектории полета ВС;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анализу устойчивости и управляемости воздушного судна на различных режимах полета;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анализу метеорологической информации, используемой в полете;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контроль готовности воздушного судна к полету;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предполетную проверку, контролировать работу приборного, электрорадиотехнического оборудования в полете;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неисправности агрегатов и систем в процессе эксплуатации авиатехники и принимать правильные и своевременные решения при возникновении отказов;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грамотно эксплуатировать силовую установку воздушного судна на земле и в полете;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своевременные и грамотные решения с учетом обстановки, сложившейся на борту воздушного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массы и центровки воздушного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устойчивость и управляемость воздушного судна на различных режимах полета;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положения, касающиеся полета по приборам (ППП);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эксплуатации бортового электрорадиотехнического оборудования и приборов, необходимых для управления и навигации ВС при полете по ППП;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действий экипажа при возникновении особых случаев в полете;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воздушного законодательства по вопросам организации, подготовки и выполнению полетов по ППП;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оперативного планирования полета;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человека применительно к пилотированию в условиях приборного полета;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выявления уровней совместимости при формировании летных экипажей;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метеообеспечения на международных воздушных трассах;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информацию SIGMET и AIRMET;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метеорологического обеспечения экипажей ВС;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метеорологических условий полетов на международных воздушных трассах;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причины, методы распознавания и влияние обледенения на работу двигателей и аэродинамические характеристики планера;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обхода зон с опасными для полета метеоусловиями;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практическую аэронавигацию с использованием радионавигационных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фразеологию ведения радиосвязи, применяемые при полетах воздушных судов по ППП;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действий экипажа при потере радиосвязи</w:t>
            </w:r>
          </w:p>
        </w:tc>
        <w:tc>
          <w:tcPr>
            <w:tcW w:w="16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6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Управление многодвигательным воздушным судном и его функциональными системами на уровне, обеспечивающем безопасность, регулярность и экономическую эффективность полетов</w:t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083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296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планирование работы в рамках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организации, планированию и руководству деятельностью экипажа воздушного судна,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выбору оптимальных решений при планировании действий экипажа ВС в условиях возникновения особых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осуществлению контроля за организацией планирования, выполнением полетов и качеством летной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 оценке экономической эффективности летной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обеспечению техники безопасности и охраны труда на рабочих местах;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проведению разбора полета (полетов) в экипаже и в структурном подразделении;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нормативными документами, регламентирующими летную работу;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полетную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разбор полета (полетов) в экипаже и структурном подразделении;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предполетную и предварительную подготовку в экипаже;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контроль готовности и учет предварительной подготовки;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организовывать, планировать и руководить деятельностью экипажа,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за организацией, планированием, выполнением полетов и качеством летной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 полете, при необходимости, досмотр ручной клади и багажа пассажиров, а в надлежащих случаях личный досмотр пассажиров в порядке, установленном национальным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воздушного законодательства и нормативных правовых актов Российской Федерации в области авиации, организации воздушного движения и использования воздушного пространства и международных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документов, регламентирующих летную работу и ее организацию;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проведения разборов полета (полетов) в экипаже, в структурном подразделении;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проведения предполетной и предварительной подготовки в экипаже;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осуществления контроля готовности и учета предварительной подготовки;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использования воздушного пространства и правила полетов в воздушном пространстве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воздушным судам, аэродромам и аэропортам;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нормы, правила и процедуры обеспечения авиационной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управления воздушным движением в гражданской авиации;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управления летной работой;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управления психологическим климатом в летном экипаже;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 летной работы в подразделениях эксплуатанта гражданской авиации;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требования нормативных правовых актов и методических документов в области управления летной работой;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процедуры организации воздушных перевозок и авиационных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 и порядок взаимодействия служб и подразделений аэропорта</w:t>
            </w:r>
          </w:p>
        </w:tc>
        <w:tc>
          <w:tcPr>
            <w:tcW w:w="16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6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Организация летной работы, мероприятия по обеспечению экономической эффективности полетов (производственной деятельности)</w:t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tcW w:w="10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6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1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23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8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3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4266</w:t>
            </w:r>
          </w:p>
        </w:tc>
        <w:tc>
          <w:tcPr>
            <w:tcW w:w="15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2844</w:t>
            </w:r>
          </w:p>
        </w:tc>
        <w:tc>
          <w:tcPr>
            <w:tcW w:w="237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120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13.07.2021 N 450)</w:t>
            </w:r>
          </w:p>
        </w:tc>
      </w:tr>
      <w:tr>
        <w:tc>
          <w:tcPr>
            <w:tcW w:w="1083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296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3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нед.</w:t>
            </w:r>
          </w:p>
        </w:tc>
        <w:tc>
          <w:tcPr>
            <w:tcW w:w="154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1260</w:t>
            </w:r>
          </w:p>
        </w:tc>
        <w:tc>
          <w:tcPr>
            <w:tcW w:w="237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W w:w="1083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296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083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296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3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296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3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296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3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296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83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296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68"/>
        <w:gridCol w:w="1696"/>
      </w:tblGrid>
      <w:tr>
        <w:tc>
          <w:tcPr>
            <w:tcW w:w="7268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69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 нед.</w:t>
            </w:r>
          </w:p>
        </w:tc>
      </w:tr>
      <w:tr>
        <w:tc>
          <w:tcPr>
            <w:tcW w:w="7268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96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 нед.</w:t>
            </w:r>
          </w:p>
        </w:tc>
      </w:tr>
      <w:tr>
        <w:tc>
          <w:tcPr>
            <w:tcW w:w="726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26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9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268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9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9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268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9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 нед.</w:t>
            </w:r>
          </w:p>
        </w:tc>
      </w:tr>
      <w:tr>
        <w:tc>
          <w:tcPr>
            <w:tcW w:w="7268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9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риказ Минобрнауки России от 27.11.2014 N 1522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9.12.2014 N 3528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27.11.2014 N 1522)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2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24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73"/>
        <w:gridCol w:w="2103"/>
      </w:tblGrid>
      <w:tr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2103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103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103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5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авиационной метеорологии;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воздушной навигации;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и менеджмента;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полетов;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аэродинамики;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конструкции летательных аппаратов;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конструкции двигателей;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приборного и электрорадиотехнического оборудования воздушных судов;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аэродинамики;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средств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приборного и электрорадиотехнического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вычислительной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Студии: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телестудия.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Тренажеры, тренажерные комплексы: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учебные аэродромы, посадочные площадки;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тренажерный центр;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штурманские классы.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тридцать четвертый - тридцать пятый утратили силу. - </w:t>
      </w:r>
      <w:hyperlink w:history="0" r:id="rId2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22.04.2014 N 393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22.04.2014 N 393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55AB8490583A67B5F32308326D69939D0A18B2C55614DF9DA4183EF0D3ECA058952600E5086EC576017153E1B950C3A938AF4B7A70D19DFO54FM" TargetMode = "External"/>
	<Relationship Id="rId8" Type="http://schemas.openxmlformats.org/officeDocument/2006/relationships/hyperlink" Target="consultantplus://offline/ref=D55AB8490583A67B5F32308326D69939D2A1802B59684DF9DA4183EF0D3ECA058952600E5084E9536917153E1B950C3A938AF4B7A70D19DFO54FM" TargetMode = "External"/>
	<Relationship Id="rId9" Type="http://schemas.openxmlformats.org/officeDocument/2006/relationships/hyperlink" Target="consultantplus://offline/ref=D55AB8490583A67B5F32308326D69939D2AF802B5D624DF9DA4183EF0D3ECA058952600E5087EC576617153E1B950C3A938AF4B7A70D19DFO54FM" TargetMode = "External"/>
	<Relationship Id="rId10" Type="http://schemas.openxmlformats.org/officeDocument/2006/relationships/hyperlink" Target="consultantplus://offline/ref=D55AB8490583A67B5F32308326D69939D3AE8F2D5D684DF9DA4183EF0D3ECA058952600E5086EC526317153E1B950C3A938AF4B7A70D19DFO54FM" TargetMode = "External"/>
	<Relationship Id="rId11" Type="http://schemas.openxmlformats.org/officeDocument/2006/relationships/hyperlink" Target="consultantplus://offline/ref=D55AB8490583A67B5F32308326D69939D8A38D295A6B10F3D2188FED0A3195008E43600E5698ED547F1E416DO54DM" TargetMode = "External"/>
	<Relationship Id="rId12" Type="http://schemas.openxmlformats.org/officeDocument/2006/relationships/hyperlink" Target="consultantplus://offline/ref=D55AB8490583A67B5F32308326D69939D0A18B2C55614DF9DA4183EF0D3ECA058952600E5086EC576017153E1B950C3A938AF4B7A70D19DFO54FM" TargetMode = "External"/>
	<Relationship Id="rId13" Type="http://schemas.openxmlformats.org/officeDocument/2006/relationships/hyperlink" Target="consultantplus://offline/ref=D55AB8490583A67B5F32308326D69939D2A1802B59684DF9DA4183EF0D3ECA058952600E5084E9536917153E1B950C3A938AF4B7A70D19DFO54FM" TargetMode = "External"/>
	<Relationship Id="rId14" Type="http://schemas.openxmlformats.org/officeDocument/2006/relationships/hyperlink" Target="consultantplus://offline/ref=D55AB8490583A67B5F32308326D69939D2AF802B5D624DF9DA4183EF0D3ECA058952600E5087EC576617153E1B950C3A938AF4B7A70D19DFO54FM" TargetMode = "External"/>
	<Relationship Id="rId15" Type="http://schemas.openxmlformats.org/officeDocument/2006/relationships/hyperlink" Target="consultantplus://offline/ref=D55AB8490583A67B5F32308326D69939D2AF802B5D624DF9DA4183EF0D3ECA058952600E5087EC576917153E1B950C3A938AF4B7A70D19DFO54FM" TargetMode = "External"/>
	<Relationship Id="rId16" Type="http://schemas.openxmlformats.org/officeDocument/2006/relationships/hyperlink" Target="consultantplus://offline/ref=D55AB8490583A67B5F32308326D69939D2AF802B5D624DF9DA4183EF0D3ECA058952600E5087EC546117153E1B950C3A938AF4B7A70D19DFO54FM" TargetMode = "External"/>
	<Relationship Id="rId17" Type="http://schemas.openxmlformats.org/officeDocument/2006/relationships/hyperlink" Target="consultantplus://offline/ref=D55AB8490583A67B5F32308326D69939D2A1802B59684DF9DA4183EF0D3ECA058952600E5084E9536817153E1B950C3A938AF4B7A70D19DFO54FM" TargetMode = "External"/>
	<Relationship Id="rId18" Type="http://schemas.openxmlformats.org/officeDocument/2006/relationships/hyperlink" Target="consultantplus://offline/ref=D55AB8490583A67B5F32308326D69939D0A18B2C55614DF9DA4183EF0D3ECA058952600E5086EC576317153E1B950C3A938AF4B7A70D19DFO54FM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D55AB8490583A67B5F32308326D69939D2AF802B5D624DF9DA4183EF0D3ECA058952600E5087EC546017153E1B950C3A938AF4B7A70D19DFO54FM" TargetMode = "External"/>
	<Relationship Id="rId22" Type="http://schemas.openxmlformats.org/officeDocument/2006/relationships/hyperlink" Target="consultantplus://offline/ref=D55AB8490583A67B5F32308326D69939D0A18B2C55614DF9DA4183EF0D3ECA058952600E5086EC576517153E1B950C3A938AF4B7A70D19DFO54FM" TargetMode = "External"/>
	<Relationship Id="rId23" Type="http://schemas.openxmlformats.org/officeDocument/2006/relationships/hyperlink" Target="consultantplus://offline/ref=D55AB8490583A67B5F32308326D69939D5A58B2F5F664DF9DA4183EF0D3ECA059B5238025180F2576302436F5DOC42M" TargetMode = "External"/>
	<Relationship Id="rId24" Type="http://schemas.openxmlformats.org/officeDocument/2006/relationships/hyperlink" Target="consultantplus://offline/ref=D55AB8490583A67B5F32308326D69939D2A1802B59684DF9DA4183EF0D3ECA058952600E5084E9506117153E1B950C3A938AF4B7A70D19DFO54FM" TargetMode = "External"/>
	<Relationship Id="rId25" Type="http://schemas.openxmlformats.org/officeDocument/2006/relationships/hyperlink" Target="consultantplus://offline/ref=D55AB8490583A67B5F32308326D69939D5A48A2F5F624DF9DA4183EF0D3ECA058952600C5986E702305814625EC61F3A978AF7B5BBO04DM" TargetMode = "External"/>
	<Relationship Id="rId26" Type="http://schemas.openxmlformats.org/officeDocument/2006/relationships/hyperlink" Target="consultantplus://offline/ref=D55AB8490583A67B5F32308326D69939D5A58B2F5F664DF9DA4183EF0D3ECA058952600E5086E5576117153E1B950C3A938AF4B7A70D19DFO54FM" TargetMode = "External"/>
	<Relationship Id="rId27" Type="http://schemas.openxmlformats.org/officeDocument/2006/relationships/hyperlink" Target="consultantplus://offline/ref=D55AB8490583A67B5F32308326D69939D2AF802B5D624DF9DA4183EF0D3ECA058952600E5087EC556217153E1B950C3A938AF4B7A70D19DFO54FM" TargetMode = "External"/>
	<Relationship Id="rId28" Type="http://schemas.openxmlformats.org/officeDocument/2006/relationships/hyperlink" Target="consultantplus://offline/ref=D55AB8490583A67B5F32308326D69939D5A58B2F5F664DF9DA4183EF0D3ECA058952600E5086E4566217153E1B950C3A938AF4B7A70D19DFO54F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22.04.2014 N 393
(ред. от 13.07.2021)
"Об утверждении федерального государственного образовательного стандарта среднего профессионального образования по специальности 25.02.04 Летная эксплуатация летательных аппаратов"
(Зарегистрировано в Минюсте России 27.06.2014 N 32901)</dc:title>
  <dcterms:created xsi:type="dcterms:W3CDTF">2022-12-16T12:56:14Z</dcterms:created>
</cp:coreProperties>
</file>