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18.05.2022 N 341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19.02.11 Технология продуктов питания из растительного сырья"</w:t>
              <w:br/>
              <w:t xml:space="preserve">(Зарегистрировано в Минюсте России 10.06.2022 N 68840)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10 июня 2022 г. N 68840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мая 2022 г. N 341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19.02.11 ТЕХНОЛОГИЯ ПРОДУКТОВ ПИТАНИЯ ИЗ РАСТИТЕЛЬНОГО СЫРЬЯ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19.02.11 Технология продуктов питания из растительного сырья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22.04.2014 N 372 (ред. от 13.07.2021) &quot;Об утверждении федерального государственного образовательного стандарта среднего профессионального образования по специальности 19.02.02 Технология хранения и переработки зерна&quot; (Зарегистрировано в Минюсте России 29.05.2014 N 32489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19.02.02</w:t>
        </w:r>
      </w:hyperlink>
      <w:r>
        <w:rPr>
          <w:sz w:val="20"/>
        </w:rPr>
        <w:t xml:space="preserve"> Технология хранения и переработки зерна, утвержденным приказом Министерства образования и науки Российской Федерации от 22 апреля 2014 г. N 372 (зарегистрирован Министерством юстиции Российской Федерации 29 мая 2014 г., регистрационный N 32489),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федеральным государственным образовательным </w:t>
      </w:r>
      <w:hyperlink w:history="0" r:id="rId11" w:tooltip="Приказ Минобрнауки России от 22.04.2014 N 373 (ред. от 13.07.2021) &quot;Об утверждении федерального государственного образовательного стандарта среднего профессионального образования по специальности 19.02.03 Технология хлеба, кондитерских и макаронных изделий&quot; (Зарегистрировано в Минюсте России 01.08.2014 N 33402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19.02.03</w:t>
        </w:r>
      </w:hyperlink>
      <w:r>
        <w:rPr>
          <w:sz w:val="20"/>
        </w:rPr>
        <w:t xml:space="preserve"> Технология хлеба, кондитерских и макаронных изделий, утвержденным приказом Министерства образования и науки Российской Федерации от 22 апреля 2014 г. N 373 (зарегистрирован Министерством юстиции Российской Федерации 1 августа 2014 г., регистрационный N 33402),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федеральным государственным образовательным </w:t>
      </w:r>
      <w:hyperlink w:history="0" r:id="rId13" w:tooltip="Приказ Минобрнауки России от 22.04.2014 N 374 (ред. от 13.07.2021) &quot;Об утверждении федерального государственного образовательного стандарта среднего профессионального образования по специальности 19.02.04 Технология сахаристых продуктов&quot; (Зарегистрировано в Минюсте России 27.06.2014 N 32895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19.02.04</w:t>
        </w:r>
      </w:hyperlink>
      <w:r>
        <w:rPr>
          <w:sz w:val="20"/>
        </w:rPr>
        <w:t xml:space="preserve"> Технология сахаристых продуктов, утвержденным приказом Министерства образования и науки Российской Федерации от 22 апреля 2014 г. N 374 (зарегистрирован Министерством юстиции Российской Федерации 27 июня 2014 г., регистрационный N 32895),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федеральным государственным образовательным </w:t>
      </w:r>
      <w:hyperlink w:history="0" r:id="rId15" w:tooltip="Приказ Минобрнауки России от 22.04.2014 N 375 (ред. от 13.07.2021) &quot;Об утверждении федерального государственного образовательного стандарта среднего профессионального образования по специальности 19.02.05 Технология бродильных производств и виноделие&quot; (Зарегистрировано в Минюсте России 27.06.2014 N 32894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19.02.05</w:t>
        </w:r>
      </w:hyperlink>
      <w:r>
        <w:rPr>
          <w:sz w:val="20"/>
        </w:rPr>
        <w:t xml:space="preserve"> Технология бродильных производств и виноделие, утвержденным приказом Министерства образования и науки Российской Федерации от 22 апреля 2014 г. N 375 (зарегистрирован Министерством юстиции Российской Федерации 27 июня 2014 г., регистрационный N 32894),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федеральным государственным образовательным </w:t>
      </w:r>
      <w:hyperlink w:history="0" r:id="rId17" w:tooltip="Приказ Минобрнауки России от 22.04.2014 N 377 (ред. от 13.07.2021) &quot;Об утверждении федерального государственного образовательного стандарта среднего профессионального образования по специальности 19.02.06 Технология консервов и пищеконцентратов&quot; (Зарегистрировано в Минюсте России 29.05.2014 N 32490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19.02.06</w:t>
        </w:r>
      </w:hyperlink>
      <w:r>
        <w:rPr>
          <w:sz w:val="20"/>
        </w:rPr>
        <w:t xml:space="preserve"> Технология консервов и пищеконцентратов, утвержденным приказом Министерства образования и науки Российской Федерации от 22 апреля 2014 г. N 377 (зарегистрирован Министерством юстиции Российской Федерации 29 мая 2014 г., регистрационный N 32490),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федеральным государственным образовательным </w:t>
      </w:r>
      <w:hyperlink w:history="0" r:id="rId19" w:tooltip="Приказ Минобрнауки России от 22.04.2014 N 381 (ред. от 13.07.2021) &quot;Об утверждении федерального государственного образовательного стандарта среднего профессионального образования по специальности 19.02.09 Технология жиров и жирозаменителей&quot; (Зарегистрировано в Минюсте России 17.07.2014 N 33127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2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19.02.09</w:t>
        </w:r>
      </w:hyperlink>
      <w:r>
        <w:rPr>
          <w:sz w:val="20"/>
        </w:rPr>
        <w:t xml:space="preserve"> Технология жиров и жирозаменителей, утвержденным приказом Министерства образования и науки Российской Федерации от 22 апреля 2014 г. N 381 (зарегистрирован Министерством юстиции Российской Федерации 17 июля 2014 г., регистрационный N 33127),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федеральным государственным образовательным </w:t>
      </w:r>
      <w:hyperlink w:history="0" r:id="rId21" w:tooltip="Приказ Минобрнауки России от 07.05.2014 N 455 (ред. от 13.07.2021) &quot;Об утверждении федерального государственного образовательного стандарта среднего профессионального образования по специальности 35.02.06 Технология производства и переработки сельскохозяйственной продукции&quot; (Зарегистрировано в Минюсте России 04.07.2014 N 32969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2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35.02.06</w:t>
        </w:r>
      </w:hyperlink>
      <w:r>
        <w:rPr>
          <w:sz w:val="20"/>
        </w:rPr>
        <w:t xml:space="preserve"> Технология производства и переработки сельскохозяйственной продукции, утвержденным приказом Министерства образования и науки Российской Федерации от 7 мая 2014 г. N 455 (зарегистрирован Министерством юстиции Российской Федерации 4 июля 2014 г., регистрационный N 32969),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г., а при реализации образовательной организацией образовательной программы по специальности </w:t>
      </w:r>
      <w:hyperlink w:history="0" r:id="rId23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19.02.11</w:t>
        </w:r>
      </w:hyperlink>
      <w:r>
        <w:rPr>
          <w:sz w:val="20"/>
        </w:rPr>
        <w:t xml:space="preserve"> Технология продуктов питания из растительного сырья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 </w:t>
      </w:r>
      <w:hyperlink w:history="0" r:id="rId24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мая 2022 г. N 341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19.02.11 ТЕХНОЛОГИЯ ПРОДУКТОВ ПИТАНИЯ ИЗ РАСТИТЕЛЬНОГО СЫРЬЯ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0" w:name="P40"/>
    <w:bookmarkEnd w:id="40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19.02.11 Технология продуктов питания из растительного сырья (далее соответственно - ФГОС СПО, образовательная программа, специальность) в соответствии с квалификацией специалиста среднего звена "техник-технолог".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25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среднего общего образования &lt;1&gt; и ФГОС СПО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Федеральный государственный образовательный </w:t>
      </w:r>
      <w:hyperlink w:history="0" r:id="rId26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 примерной рабочей программы воспитания и примерного календарного плана воспитательной работы.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9" w:name="P59"/>
    <w:bookmarkEnd w:id="59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- 2 года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- 3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history="0" w:anchor="P59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&lt;4&gt;,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9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1" w:name="P71"/>
    <w:bookmarkEnd w:id="71"/>
    <w:p>
      <w:pPr>
        <w:pStyle w:val="0"/>
        <w:ind w:firstLine="540"/>
        <w:jc w:val="both"/>
      </w:pPr>
      <w:r>
        <w:rPr>
          <w:sz w:val="20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30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 Пищевая промышленность, включая производство напитков и табака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31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1.15.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ПООП.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87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7" w:name="P87"/>
    <w:bookmarkEnd w:id="87"/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06"/>
        <w:gridCol w:w="4365"/>
      </w:tblGrid>
      <w:tr>
        <w:tc>
          <w:tcPr>
            <w:tcW w:w="47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4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4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2052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4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900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4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4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4464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 циклы: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46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технологического процесса по хранению и переработке зерна и семян на автоматизированных технологических линиях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технологического процесса производства хлеба, хлебобулочных, макаронных и кондитерских изделий на автоматизированных технологических линиях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технологического процесса производства крахмала, сахара и сахаристых продуктов на автоматизированных технологических линиях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технологического процесса производства солода, продукции бродильных производств и виноделия, безалкогольных напитков на автоматизированных технологических линиях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технологического процесса производства консервов и пищеконцентратов на автоматизированных технологических линиях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технологического процесса производства растительных масел, жиров и жирозаменителей на автоматизированных технологических линиях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технологического процесса производства субтропических, пищевкусовых продуктов и табака на автоматизированных технологических линиях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технологического процесса производства пищевых добавок, ароматизаторов и технологических вспомогательных средств на автоматизированных технологических линиях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организационно-технологическое обеспечение производства хранения и переработки зерна и семян на автоматизированных технологических линиях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организационно-технологическое обеспечение производства хлеба, хлебобулочных, макаронных и кондитерских изделий на автоматизированных технологических линиях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организационно-технологическое обеспечение производства крахмала, сахара и сахаристых продуктов на автоматизированных технологических линиях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организационно-технологическое обеспечение производства солода, продукции бродильных производств и виноделия, безалкогольных напитков на автоматизированных технологических линиях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организационно-технологическое обеспечение производства консервов и пищеконцентратов на автоматизированных технологических линиях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организационно-технологическое обеспечение производства растительных масел, жиров и жирозаменителей на автоматизированных технологических линиях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организационно-технологическое обеспечение производства субтропических, пищевкусовых продуктов и табака на автоматизированных технологических линиях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организационно-технологическое обеспечение производства пищевых добавок, ароматизаторов и технологических вспомогательных средств на автоматизированных технологических линиях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лабораторный контроль качества и безопасности сырья, полуфабрикатов и готовой продукции в процессе производства продуктов питания из растительного сырья;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2" w:tooltip="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обучения, не менее 10 процентов - в 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"Микробиология, санитария и гигиена в пищевом производстве", "Процессы и аппараты пищевых производств", "Автоматизация технологических процессов", "Прикладные компьютерные программы в профессиональной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history="0" w:anchor="P112" w:tooltip="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квалифицированного рабочего, служащего, указанной в </w:t>
      </w:r>
      <w:hyperlink w:history="0"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19.02.11 Технология продуктов питания из растительного сырья (далее соответственно - ФГОС СПО, образовательная программа, специальность) в соответствии с квалификацией специалиста среднего звена &quot;техн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46" w:name="P146"/>
    <w:bookmarkEnd w:id="146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выбранными видами деятельности (таблица N 2), предусмотренными </w:t>
      </w:r>
      <w:hyperlink w:history="0" w:anchor="P112" w:tooltip="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ПООП: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6236"/>
      </w:tblGrid>
      <w:tr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технологического процесса по хранению и переработке зерна и семян на автоматизированных технологических линиях (по выбору)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ПК 1.1. Осуществлять техническое обслуживание технологического оборудования для производства продуктов питания из растительного сырья в соответствии с эксплуатационной документацией.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1.2. Выполнять технологические операции по хранению и переработке зерна и семян в соответствии с технологическими инструкциями.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технологического процесса производства хлеба, хлебобулочных, макаронных и кондитерских изделий на автоматизированных технологических линиях (по выбору)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ПК 1.1. Осуществлять техническое обслуживание технологического оборудования для производства продуктов питания из растительного сырья в соответствии с эксплуатационной документацией.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1.2. Выполнять технологические операции по производству хлеба, хлебобулочных, макаронных и кондитерских изделий в соответствии с технологическими инструкциями.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технологического процесса производства крахмала, сахара и сахаристых продуктов на автоматизированных технологических линиях (по выбору)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ПК 1.1. Осуществлять техническое обслуживание технологического оборудования для производства продуктов питания из растительного сырья в соответствии с эксплуатационной документацией.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1.2. Выполнять технологические операции по производству крахмала, сахара и сахаристых продуктов в соответствии с технологическими инструкциями.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технологического процесса производства солода, продукции бродильных производств и виноделия, безалкогольных напитков на автоматизированных технологических линиях (по выбору)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ПК 1.1. Осуществлять техническое обслуживание технологического оборудования для производства продуктов питания из растительного сырья в соответствии с эксплуатационной документацией.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1.2. Выполнять технологические операции по производству солода, продукции бродильных производств и виноделия, безалкогольных напитков в соответствии с технологическими инструкциями.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технологического процесса производства консервов и пищеконцентратов на автоматизированных технологических линиях (по выбору)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ПК 1.1. Осуществлять техническое обслуживание технологического оборудования для производства продуктов питания из растительного сырья в соответствии с эксплуатационной документацией.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1.2. Выполнять технологические операции по производству консервов и пищеконцентратов в соответствии с технологическими инструкциями.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технологического процесса производства растительных масел, жиров и жирозаменителей на автоматизированных технологических линиях (по выбору)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ПК 1.1. Осуществлять техническое обслуживание технологического оборудования для производства продуктов питания из растительного сырья в соответствии с эксплуатационной документацией.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1.2. Выполнять технологические операции по производству растительных масел, жиров и жирозаменителей в соответствии с технологическими инструкциями.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технологического процесса производства субтропических, пищевкусовых продуктов и табака на автоматизированных технологических линиях (по выбору)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ПК 1.1. Осуществлять техническое обслуживание технологического оборудования для производства продуктов питания из растительного сырья в соответствии с эксплуатационной документацией.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1.2. Выполнять технологические операции производства субтропических, пищевкусовых продуктов и табака в соответствии с технологическими инструкциями.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технологического процесса производства пищевых добавок, ароматизаторов и технологических вспомогательных средств на автоматизированных технологических линиях (по выбору)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ПК 1.1. Осуществлять техническое обслуживание технологического оборудования для производства продуктов питания из растительного сырья в соответствии с эксплуатационной документацией.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1.2. Выполнять технологические операции производства пищевых добавок, ароматизаторов и технологических вспомогательных средств в соответствии с технологическими инструкциями.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организационно-технологическое обеспечение производства хранения и переработки зерна и семян на автоматизированных технологических линиях (по выбору)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ПК 2.1. Осуществлять организационное обеспечение производства продуктов питания из растительного сырья на автоматизированных технологических линиях.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2.2. Осуществлять технологическое обеспечение процессов хранения и переработки зерна и семян.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организационно-технологическое обеспечение производства хлеба, хлебобулочных, макаронных и кондитерских изделий на автоматизированных технологических линиях (по выбору)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ПК 2.1. Осуществлять организационное обеспечение производства продуктов питания из растительного сырья на автоматизированных технологических линиях.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2.2. Осуществлять технологическое обеспечение производства хлеба, хлебобулочных, макаронных и кондитерских изделий.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организационно-технологическое обеспечение производства крахмала, сахара и сахаристых продуктов на автоматизированных технологических линиях (по выбору)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ПК 2.1. Осуществлять организационное обеспечение производства продуктов питания из растительного сырья на автоматизированных технологических линиях.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2.2. Осуществлять технологическое обеспечение производства крахмала, сахара и сахаристых продуктов.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организационно-технологическое обеспечение производства солода, продукции бродильных производств и виноделия, безалкогольных напитков на автоматизированных технологических линиях (по выбору)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ПК 2.1. Осуществлять организационное обеспечение производства продуктов питания из растительного сырья на автоматизированных технологических линиях.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2.2. Осуществлять технологическое обеспечение производства солода, продукции бродильных производств и виноделия, безалкогольных напитков.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организационно-технологическое обеспечение производства консервов и пищеконцентратов на автоматизированных технологических линиях (по выбору)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ПК 2.1. Осуществлять организационное обеспечение производства продуктов питания из растительного сырья на автоматизированных технологических линиях.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2.2. Осуществлять технологическое обеспечение производства консервов и пищеконцентратов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организационно-технологическое обеспечение производства растительных масел, жиров и жирозаменителей на автоматизированных технологических линиях (по выбору)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ПК 2.1. Осуществлять организационное обеспечение производства продуктов питания из растительного сырья на автоматизированных технологических линиях.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2.2. Осуществлять технологическое обеспечение производства растительных масел, жиров и жирозаменителей.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организационно-технологическое обеспечение производства субтропических, пищевкусовых продуктов и табака на автоматизированных технологических линиях (по выбору)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ПК 2.1. Осуществлять организационное обеспечение производства продуктов питания из растительного сырья на автоматизированных технологических линиях.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2.2. Осуществлять технологическое обеспечение производства субтропических, пищевкусовых продуктов и табака.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организационно-технологическое обеспечение производства пищевых добавок, ароматизаторов и технологических вспомогательных средств на автоматизированных технологических линиях (по выбору)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ПК 2.1. Осуществлять организационное обеспечение производства продуктов питания из растительного сырья на автоматизированных технологических линиях.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2.2. Осуществлять технологическое обеспечение производства пищевых добавок, ароматизаторов и технологических вспомогательных средств.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лабораторный контроль качества и безопасности сырья, полуфабрикатов и готовой продукции в процессе производства продуктов питания из растительного сырья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ПК 3.1. Проводить организационно-технические мероприятия для обеспечения лабораторного контроля качества и безопасности сырья, полуфабрикатов и готовой продукции в процессе производства продуктов питания из растительного сырья.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3.2. Проводить лабораторные исследования качества и безопасности сырья, полуфабрикатов и готовой продукции в процессе производства продуктов питания из растительного сырья.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деятельности структурного подразделения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ПК 4.1. Планировать основные показатели производственного процесса.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4.2. Планировать выполнение работ исполнителями.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4.3. Организовывать работу трудового коллектива.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4.4. Контролировать ход и оценивать результаты работы трудового коллектива.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4.5. Вести учетно-отчетную документацию.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12" w:tooltip="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 по которым осуществляется обучение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33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санитарные правила </w:t>
      </w:r>
      <w:hyperlink w:history="0" r:id="rId34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санитарно-эпидемиологические правила и нормы </w:t>
      </w:r>
      <w:hyperlink w:history="0" r:id="rId35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санитарные правила и нормы </w:t>
      </w:r>
      <w:hyperlink w:history="0" r:id="rId36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71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22 Пищевая промышленность, включая производство напитков и табака &lt;5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1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22 Пищевая промышленность, включая производство напитков и табака &lt;5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1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22 Пищевая промышленность, включая производство напитков и табака &lt;5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целях признания качества и уровня подготовки выпускников, освоивших данную образовательную программу в конкретной организации, осуществляющей образовательную деятельность, отвечающих требованиям профессиональных стандартов, требованиям рынка труда к специалистам, рабочим и служащим соответствующего профиля.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18.05.2022 N 341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644D9118C16DB87B23E4066EA2F66A240D8750F2C3A3753490BB0BD49BE0380FE959898A80D98A5047EDB2CB801DB491C0DEC7719E146B1U224I" TargetMode = "External"/>
	<Relationship Id="rId8" Type="http://schemas.openxmlformats.org/officeDocument/2006/relationships/hyperlink" Target="consultantplus://offline/ref=E644D9118C16DB87B23E4066EA2F66A247D27D0C2D3E3753490BB0BD49BE0380FE959898A80D98A7077EDB2CB801DB491C0DEC7719E146B1U224I" TargetMode = "External"/>
	<Relationship Id="rId9" Type="http://schemas.openxmlformats.org/officeDocument/2006/relationships/hyperlink" Target="consultantplus://offline/ref=E644D9118C16DB87B23E4066EA2F66A247D27C0B2F3C3753490BB0BD49BE0380FE959898A80D98A1077EDB2CB801DB491C0DEC7719E146B1U224I" TargetMode = "External"/>
	<Relationship Id="rId10" Type="http://schemas.openxmlformats.org/officeDocument/2006/relationships/hyperlink" Target="consultantplus://offline/ref=E644D9118C16DB87B23E4066EA2F66A247DC7308283E3753490BB0BD49BE0380FE959898A80C9AA2027EDB2CB801DB491C0DEC7719E146B1U224I" TargetMode = "External"/>
	<Relationship Id="rId11" Type="http://schemas.openxmlformats.org/officeDocument/2006/relationships/hyperlink" Target="consultantplus://offline/ref=E644D9118C16DB87B23E4066EA2F66A247D27C0C213F3753490BB0BD49BE0380FE959898A80D98A1077EDB2CB801DB491C0DEC7719E146B1U224I" TargetMode = "External"/>
	<Relationship Id="rId12" Type="http://schemas.openxmlformats.org/officeDocument/2006/relationships/hyperlink" Target="consultantplus://offline/ref=E644D9118C16DB87B23E4066EA2F66A247DC7308283E3753490BB0BD49BE0380FE959898A80C9AA3057EDB2CB801DB491C0DEC7719E146B1U224I" TargetMode = "External"/>
	<Relationship Id="rId13" Type="http://schemas.openxmlformats.org/officeDocument/2006/relationships/hyperlink" Target="consultantplus://offline/ref=E644D9118C16DB87B23E4066EA2F66A247D27C0B2E3C3753490BB0BD49BE0380FE959898A80D98A1077EDB2CB801DB491C0DEC7719E146B1U224I" TargetMode = "External"/>
	<Relationship Id="rId14" Type="http://schemas.openxmlformats.org/officeDocument/2006/relationships/hyperlink" Target="consultantplus://offline/ref=E644D9118C16DB87B23E4066EA2F66A247DC7308283E3753490BB0BD49BE0380FE959898A80C9AA3067EDB2CB801DB491C0DEC7719E146B1U224I" TargetMode = "External"/>
	<Relationship Id="rId15" Type="http://schemas.openxmlformats.org/officeDocument/2006/relationships/hyperlink" Target="consultantplus://offline/ref=E644D9118C16DB87B23E4066EA2F66A247D27C0C283E3753490BB0BD49BE0380FE959898A80D98A1077EDB2CB801DB491C0DEC7719E146B1U224I" TargetMode = "External"/>
	<Relationship Id="rId16" Type="http://schemas.openxmlformats.org/officeDocument/2006/relationships/hyperlink" Target="consultantplus://offline/ref=E644D9118C16DB87B23E4066EA2F66A247DC7308283E3753490BB0BD49BE0380FE959898A80C9AA3037EDB2CB801DB491C0DEC7719E146B1U224I" TargetMode = "External"/>
	<Relationship Id="rId17" Type="http://schemas.openxmlformats.org/officeDocument/2006/relationships/hyperlink" Target="consultantplus://offline/ref=E644D9118C16DB87B23E4066EA2F66A247D27C0C2B383753490BB0BD49BE0380FE959898A80D98A1077EDB2CB801DB491C0DEC7719E146B1U224I" TargetMode = "External"/>
	<Relationship Id="rId18" Type="http://schemas.openxmlformats.org/officeDocument/2006/relationships/hyperlink" Target="consultantplus://offline/ref=E644D9118C16DB87B23E4066EA2F66A247DC7308283E3753490BB0BD49BE0380FE959898A80C9AA30C7EDB2CB801DB491C0DEC7719E146B1U224I" TargetMode = "External"/>
	<Relationship Id="rId19" Type="http://schemas.openxmlformats.org/officeDocument/2006/relationships/hyperlink" Target="consultantplus://offline/ref=E644D9118C16DB87B23E4066EA2F66A247D27C0C203A3753490BB0BD49BE0380FE959898A80D98A1077EDB2CB801DB491C0DEC7719E146B1U224I" TargetMode = "External"/>
	<Relationship Id="rId20" Type="http://schemas.openxmlformats.org/officeDocument/2006/relationships/hyperlink" Target="consultantplus://offline/ref=E644D9118C16DB87B23E4066EA2F66A247DC7308283E3753490BB0BD49BE0380FE959898A80C9AA40D7EDB2CB801DB491C0DEC7719E146B1U224I" TargetMode = "External"/>
	<Relationship Id="rId21" Type="http://schemas.openxmlformats.org/officeDocument/2006/relationships/hyperlink" Target="consultantplus://offline/ref=E644D9118C16DB87B23E4066EA2F66A247D27C0C2B3D3753490BB0BD49BE0380FE959898A80D98A1077EDB2CB801DB491C0DEC7719E146B1U224I" TargetMode = "External"/>
	<Relationship Id="rId22" Type="http://schemas.openxmlformats.org/officeDocument/2006/relationships/hyperlink" Target="consultantplus://offline/ref=E644D9118C16DB87B23E4066EA2F66A247DC7308283E3753490BB0BD49BE0380FE959898A80C9DA1037EDB2CB801DB491C0DEC7719E146B1U224I" TargetMode = "External"/>
	<Relationship Id="rId23" Type="http://schemas.openxmlformats.org/officeDocument/2006/relationships/hyperlink" Target="consultantplus://offline/ref=E644D9118C16DB87B23E4066EA2F66A240DA7D082C3D3753490BB0BD49BE0380FE959898A80D90A00D7EDB2CB801DB491C0DEC7719E146B1U224I" TargetMode = "External"/>
	<Relationship Id="rId24" Type="http://schemas.openxmlformats.org/officeDocument/2006/relationships/hyperlink" Target="consultantplus://offline/ref=E644D9118C16DB87B23E4066EA2F66A240DA75062A3C3753490BB0BD49BE0380EC95C094A90B86A1076B8D7DFEU526I" TargetMode = "External"/>
	<Relationship Id="rId25" Type="http://schemas.openxmlformats.org/officeDocument/2006/relationships/hyperlink" Target="consultantplus://offline/ref=E644D9118C16DB87B23E4066EA2F66A240D9720A2D3A3753490BB0BD49BE0380FE95989DA359C9E450788E7BE255D4561813EFU727I" TargetMode = "External"/>
	<Relationship Id="rId26" Type="http://schemas.openxmlformats.org/officeDocument/2006/relationships/hyperlink" Target="consultantplus://offline/ref=E644D9118C16DB87B23E4066EA2F66A240D9720A2D3A3753490BB0BD49BE0380FE95989DA359C9E450788E7BE255D4561813EFU727I" TargetMode = "External"/>
	<Relationship Id="rId27" Type="http://schemas.openxmlformats.org/officeDocument/2006/relationships/hyperlink" Target="consultantplus://offline/ref=E644D9118C16DB87B23E4066EA2F66A240D8770B2A3A3753490BB0BD49BE0380FE95989DAC0B93F45431DA70FD52C849180DEF7505UE21I" TargetMode = "External"/>
	<Relationship Id="rId28" Type="http://schemas.openxmlformats.org/officeDocument/2006/relationships/hyperlink" Target="consultantplus://offline/ref=E644D9118C16DB87B23E4066EA2F66A240D8770B2A3A3753490BB0BD49BE0380FE959898A80D9AA40C7EDB2CB801DB491C0DEC7719E146B1U224I" TargetMode = "External"/>
	<Relationship Id="rId29" Type="http://schemas.openxmlformats.org/officeDocument/2006/relationships/hyperlink" Target="consultantplus://offline/ref=E644D9118C16DB87B23E4066EA2F66A240DA75062A3C3753490BB0BD49BE0380FE959898A80D98A3057EDB2CB801DB491C0DEC7719E146B1U224I" TargetMode = "External"/>
	<Relationship Id="rId30" Type="http://schemas.openxmlformats.org/officeDocument/2006/relationships/hyperlink" Target="consultantplus://offline/ref=E644D9118C16DB87B23E4066EA2F66A246DA70082B3C3753490BB0BD49BE0380FE959898A80D98A9077EDB2CB801DB491C0DEC7719E146B1U224I" TargetMode = "External"/>
	<Relationship Id="rId31" Type="http://schemas.openxmlformats.org/officeDocument/2006/relationships/hyperlink" Target="consultantplus://offline/ref=E644D9118C16DB87B23E4066EA2F66A246DA70082B3C3753490BB0BD49BE0380FE959898A80D98A4027EDB2CB801DB491C0DEC7719E146B1U224I" TargetMode = "External"/>
	<Relationship Id="rId32" Type="http://schemas.openxmlformats.org/officeDocument/2006/relationships/hyperlink" Target="consultantplus://offline/ref=E644D9118C16DB87B23E4066EA2F66A240D8770B2A3A3753490BB0BD49BE0380FE95989DA90893F45431DA70FD52C849180DEF7505UE21I" TargetMode = "External"/>
	<Relationship Id="rId33" Type="http://schemas.openxmlformats.org/officeDocument/2006/relationships/hyperlink" Target="consultantplus://offline/ref=E644D9118C16DB87B23E4066EA2F66A240D874092B383753490BB0BD49BE0380EC95C094A90B86A1076B8D7DFEU526I" TargetMode = "External"/>
	<Relationship Id="rId34" Type="http://schemas.openxmlformats.org/officeDocument/2006/relationships/hyperlink" Target="consultantplus://offline/ref=E644D9118C16DB87B23E4066EA2F66A247DC750A20383753490BB0BD49BE0380FE959898A80D98A4027EDB2CB801DB491C0DEC7719E146B1U224I" TargetMode = "External"/>
	<Relationship Id="rId35" Type="http://schemas.openxmlformats.org/officeDocument/2006/relationships/hyperlink" Target="consultantplus://offline/ref=E644D9118C16DB87B23E4066EA2F66A247DD730A2F383753490BB0BD49BE0380FE959898A80D98A3027EDB2CB801DB491C0DEC7719E146B1U224I" TargetMode = "External"/>
	<Relationship Id="rId36" Type="http://schemas.openxmlformats.org/officeDocument/2006/relationships/hyperlink" Target="consultantplus://offline/ref=E644D9118C16DB87B23E4066EA2F66A247DC71072A353753490BB0BD49BE0380FE959898A80D99A3027EDB2CB801DB491C0DEC7719E146B1U224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18.05.2022 N 341
"Об утверждении федерального государственного образовательного стандарта среднего профессионального образования по специальности 19.02.11 Технология продуктов питания из растительного сырья"
(Зарегистрировано в Минюсте России 10.06.2022 N 68840)</dc:title>
  <dcterms:created xsi:type="dcterms:W3CDTF">2022-12-16T08:54:20Z</dcterms:created>
</cp:coreProperties>
</file>