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759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261701.04 Печатник плоской печати"</w:t>
              <w:br/>
              <w:t xml:space="preserve">(Зарегистрировано в Минюсте России 20.08.2013 N 29535)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29535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759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261701.04 ПЕЧАТНИК ПЛОСКОЙ ПЕЧАТИ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261701.04 Печатник плоской печати.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4.04.2010 N 346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61701.04 Печатник плоской печати&quot; (Зарегистрировано в Минюсте РФ 02.06.2010 N 17440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14 апреля 2010 г. N 346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261701.04 Печатник плоской печати" (зарегистрирован Министерством юстиции Российской Федерации 2 июня 2010 г., регистрационный N 17440).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759</w:t>
      </w:r>
    </w:p>
    <w:p>
      <w:pPr>
        <w:pStyle w:val="0"/>
        <w:jc w:val="center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261701.04 ПЕЧАТНИК ПЛОСКОЙ ПЕЧАТИ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261701.04 Печатник плоской печати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261701.04 Печатник плоской печати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261701.04 Печатник плоской печати в очной форме обучения и соответствующие квалификации приводятся в Таблице 1.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right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542"/>
        <w:gridCol w:w="276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(ОК 016-94) </w:t>
            </w:r>
            <w:hyperlink w:history="0" w:anchor="P86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7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42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Печатник плоской печати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88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3.2. 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выполнение работ по печатанию продукции на листовых и рулонных печатных машинах и контролю параметров печатного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печатное 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полиграфические материалы;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параметры печатного процесса;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нормативно-техническая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технические средства измерения.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261701.04 Печатник плоской печати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Настройка печатного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Печатание продукции на листовых и рулонных печатных машинах.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Контроль параметров печатного процесса.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обязанность, в том числе с применением полученных профессиональных знаний (для юношей) &lt;*&gt;.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7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Настройка печатного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Производить настройку бумагоподающей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Производить настройку бумагопроводящей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Производить настройку приемно-выводного устройства.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Производить настройку красочного аппарата.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Производить настройку увлажняющего аппарата.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Производить настройку печатного аппарата.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1.7. Производить настройку и регулировку контрольно-блокирующих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Печатание продукции на листовых и рулонных печатных машинах.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Печатать контрольные (припалочные) оттиски.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Осуществлять печатание продукции на листовых и рулонных печатных машинах.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Выполнять операции по техническому обслуживанию печатного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Контроль параметров печатного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Определять параметры печатного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Выявлять брак полиграфической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Использовать технологическую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Принимать участие в работе по улучшению качества печатной продукции.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 квалификации.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jc w:val="right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полиграфической терминологией;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продукцию полиграфического производства, определять технологию ее изготовления;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общих вопросах экономики и организации полиграфического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трудовые права в рамках действующего законодательства;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безопасности, санитарии и гигиены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технологии и виды работ в полиграфическом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основной ассортимент изделий полиграфического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формирования, характеристику современного состояния и перспективы развития полиграфического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законодательства, регулирующего трудовые отношения;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безопасности, личной санитарии и гигиены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экологические последствия производственной деятельности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 полиграфического производства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рабочие и сборочные чертежи и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простые чертежи деталей, их элементов,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нормативно-технической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документации различных видов;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Единой системы конструкторской документации (ЕСКД) и Единой системы технологической документации (ЕСТД);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 и эскизов;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Основы инженерной графики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сращивание, спайку и изоляцию проводов и контролировать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графического изображения элементов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элементы электрических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электроизмерительных приборов, электрических машин, аппаратуры управления и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электроснабжения;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электроэнергии;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электротехнические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сращивания, спайки и изоляции проводов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Основы электротехники и электрооборудования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различные виды программного обеспечения, в том числе специального;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компьютеров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в области профессиональной деятельности (программные пакеты обработки текстовой информации; обработки графической информации и верстки);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Информационные технологии в профессиональной 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14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Настройка печатного оборудования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настройки бумагоподающей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настройки бумагопроводящей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настройки приемно-выводного устройства;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настройки красочного аппарата;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настройки увлажняющего аппарата;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настройки печатного аппарата;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настройки контрольно-блокирующих устройств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 листовых машинах: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настройке и регулировке механизмов самонаклада;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регулировке передних и боковых упоров;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регулировке клапанов печатных и передающих цилиндров;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 рулонных машинах: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установке рулонов в рулонную зарядку;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регулировке механизмов автосклейки;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осевой приводке бумажного полотна;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регулировке регистровых валиков;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регулировке бумаговедущих цилиндров;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регулировке приемных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регулировке фальцевального аппарата;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настройке фальцевального аппарата на разный вид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подаче краски в раскатную систему;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приладке красочных валиков;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настройке работы раскатных цилиндров;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определению параметров печатных красок;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приладке увлажняющих валиков;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регулировке величины подачи увлажняющего раствора;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контролю параметров увлажняющего раствора;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установке печатной формы;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установке офсетного полотна;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настройке натиска;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настройке контрольно-блокирующих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регулировке контрольно-блокирующих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устранению неисправностей работы контрольно-блокирующих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условные графические обозначения, применяемые в кинематических схемах печатных машин и отдельных их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принципы работы механизмов машин, а также правила их обозначения в конструкторских документах;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самонакладов;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 и принцип работы самонакладов;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настройки самонаклада на требуемый формат;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рулонных зарядок;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 и принцип работы рулонных зарядок;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крепления рулонов;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работы систем натяжения бумажного полотна;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 и принцип работы механизмов автосклейки;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настройки клапанов печатных и передающих цилиндров;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регистровых валиков;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характеристики и назначение приводок запечатываемого материала;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 и принцип работы бумаговедущих цилиндров;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виды и характеристики приемных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работы приемных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виды и характеристики фальцевальных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работы фальцевальных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фальцовки печатной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настройки приемно-выводных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виды красочных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работы и технологические характеристики красочных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настройки красочного аппарата;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свойства печатных красок;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контроля параметров печатных красок;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виды увлажняющих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работы и технологические характеристики увлажняющих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настройки увлажняющего аппарата;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выполнения общей и местной регулировки;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параметры увлажняющих растворов;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и способы устранения эмульгирования печатной краски;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построение печатных аппаратов листовых и рулонных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работы печатного аппарата;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крепления печатной формы;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свойства формных основ;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крепления офсетного полотна;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свойства офсетных полотен;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принцип работы механизмов натиска;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настройки печатного аппарата;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привода натиска;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виды и характеристики офсетных полотен;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виды и характеристики контрольно-блокирующих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устранения неисправностей работы контрольно-блокирующих устройств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Подготовка печатных машин к работе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</w:t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Печатание продукции на листовых и рулонных печатных машинах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печатания контрольных (приладочных) оттисков;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печатания продукции на листовых и рулонных машинах;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операций по техническому обслуживанию печатных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подготовке бумаги и краски к печати;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осевой, радиальной и диагональной приводке;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изменению режимов печатания;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проведению периодического контроля и корректировке параметров увлажняющего раствора;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проведению периодического перемешивания краски в красочном ящике;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устранению неполадок при печатании;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возобновлению работы при остановках печатного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уборке рабочего места;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уходу за офсетным полотном и печатной формой;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смывке краски и увлажняющего раствора с узлов печатного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ручной и автоматической смазке узлов печатного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шкалы оперативного контроля офсетной печати;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многокрасочной печати;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явление муара при многокрасочном печатании;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технологических факторов печатного процесса на тоно- и цветовоспроизведение;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операции по изменению режимов печатания;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осевой, радиальной и диагональной приводки;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проведения приладки печатного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физико-механические явления в полосе печатного контакта;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определяющие величины регулирования печатного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давления в печатном процессе;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количественные требования к величине давления печатания;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наложения красок;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закрепления красок на оттиске;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методы ускорения закрепления краски на оттиске;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включения печатной машины;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проведения контроля расходных материалов в процессе печатания;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работ, выполняемых по окончании печатания тиража;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работ, выполняемых вначале и по окончании рабочей смены;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смазочных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системы смазки печатной машины;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ухода за резиновым полотном и печатной формой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Технологии печати полиграфической продукции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Техническое обслуживание печатных машин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Контроль параметров печатного процесса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параметров печатного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брака полиграфической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нормативно-технической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работе по улучшению качества печатной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контролю и подготовке полиграфических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контролю баланса "краска - увлажняющий раствор";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контролю зональной оптической плотности плашек первичных цветов;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контролю перехода краски на краску;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контролю степени деформации красочных 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контролю воспроизведения высоких светов и глубоких теней;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контролю градационной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контролю точности совмещения красок;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контролю цветового баланса "по серому";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контролю свойств и параметров полиграфических материалов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выявлению причин снижения качества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режимы работы печатного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последовательность технологического процесса печатной обработки полиграфической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акты соответствия полиграфических материалов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акты списания бракованных полиграфических материалов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совершенствовании технологии печатных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требования к полиграфическим материалам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подготовки материалов к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измерения цвета;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цветоделения;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ошибки воспроизведения цвета;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методику проведения оценки качества оттисков;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параметры качества оттисков;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допустимые отклонения от заданных параметров в зависимости от вида издания;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и параметры полиграфических материалов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средства измерения показателей качества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брака полиграфических материалов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виды нормативно-технической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разновидности отчетной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отчетной документации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Документация печатного процесса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Обеспечение параметров технологического процесса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"Физическая культура"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8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0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</w:tbl>
    <w:p>
      <w:pPr>
        <w:sectPr>
          <w:headerReference w:type="default" r:id="rId18"/>
          <w:headerReference w:type="first" r:id="rId18"/>
          <w:footerReference w:type="default" r:id="rId19"/>
          <w:footerReference w:type="first" r:id="rId1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3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20"/>
        <w:gridCol w:w="1862"/>
      </w:tblGrid>
      <w:tr>
        <w:tc>
          <w:tcPr>
            <w:tcW w:w="79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86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9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6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79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9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6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9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6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9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6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9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6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 и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3"/>
        <w:spacing w:before="200" w:line-rule="auto"/>
        <w:jc w:val="both"/>
      </w:pPr>
      <w:r>
        <w:rPr>
          <w:sz w:val="20"/>
        </w:rPr>
        <w:t xml:space="preserve">    теоретическое обучение (при обязательной учебной нагрузке</w:t>
      </w:r>
    </w:p>
    <w:p>
      <w:pPr>
        <w:pStyle w:val="3"/>
        <w:jc w:val="both"/>
      </w:pPr>
      <w:r>
        <w:rPr>
          <w:sz w:val="20"/>
        </w:rPr>
        <w:t xml:space="preserve">    36 часов в неделю)                                              57 нед.</w:t>
      </w:r>
    </w:p>
    <w:p>
      <w:pPr>
        <w:pStyle w:val="3"/>
        <w:jc w:val="both"/>
      </w:pPr>
      <w:r>
        <w:rPr>
          <w:sz w:val="20"/>
        </w:rPr>
        <w:t xml:space="preserve">    промежуточная аттестация                                         3 нед.</w:t>
      </w:r>
    </w:p>
    <w:p>
      <w:pPr>
        <w:pStyle w:val="3"/>
        <w:jc w:val="both"/>
      </w:pPr>
      <w:r>
        <w:rPr>
          <w:sz w:val="20"/>
        </w:rPr>
        <w:t xml:space="preserve">    каникулы                                                        22 нед.</w:t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 </w:t>
      </w:r>
      <w:hyperlink w:history="0" r:id="rId26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и оборудования полиграфического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оценки качества полиграфических материалов и процессов.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допечатных процессов;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печатных процессов;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послепечатных процессов.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Полигоны: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учебно-производственный, созданный на базе ведущих предприятий полиграфической отрасли.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Бизнес-инкубаторы &lt;1&gt;: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При наличии полигона, указанного выше, наличие бизнес-инкубатора необязательно.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учебная типография, оснащенная современным оборудованием допечатного, печатного и послепечатного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двадцатый - двадцать первый утратили силу. - </w:t>
      </w:r>
      <w:hyperlink w:history="0" r:id="rId2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759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759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608CBD82C9DFC6915EA68E6BE6D13E870F165AFF4E7AAC5978D5FCAEB8A7375412C558D2A686A97B92D1EBE9156EB11E326075AED3D08AB420DN" TargetMode = "External"/>
	<Relationship Id="rId8" Type="http://schemas.openxmlformats.org/officeDocument/2006/relationships/hyperlink" Target="consultantplus://offline/ref=9608CBD82C9DFC6915EA68E6BE6D13E870FF65AFF0EDAAC5978D5FCAEB8A7375412C558D2A686F9CBF2D1EBE9156EB11E326075AED3D08AB420DN" TargetMode = "External"/>
	<Relationship Id="rId9" Type="http://schemas.openxmlformats.org/officeDocument/2006/relationships/hyperlink" Target="consultantplus://offline/ref=9608CBD82C9DFC6915EA68E6BE6D13E872F66EA8F1EBAAC5978D5FCAEB8A7375532C0D812B6E7294BF3848EFD74001N" TargetMode = "External"/>
	<Relationship Id="rId10" Type="http://schemas.openxmlformats.org/officeDocument/2006/relationships/hyperlink" Target="consultantplus://offline/ref=9608CBD82C9DFC6915EA68E6BE6D13E870F165AFF4E7AAC5978D5FCAEB8A7375412C558D2A686A97B92D1EBE9156EB11E326075AED3D08AB420DN" TargetMode = "External"/>
	<Relationship Id="rId11" Type="http://schemas.openxmlformats.org/officeDocument/2006/relationships/hyperlink" Target="consultantplus://offline/ref=9608CBD82C9DFC6915EA68E6BE6D13E870FF65AFF0EDAAC5978D5FCAEB8A7375412C558D2A686F9CBF2D1EBE9156EB11E326075AED3D08AB420DN" TargetMode = "External"/>
	<Relationship Id="rId12" Type="http://schemas.openxmlformats.org/officeDocument/2006/relationships/hyperlink" Target="consultantplus://offline/ref=9608CBD82C9DFC6915EA68E6BE6D13E877F56EABF2E9AAC5978D5FCAEB8A7375412C558D2A686E90BA2D1EBE9156EB11E326075AED3D08AB420DN" TargetMode = "External"/>
	<Relationship Id="rId13" Type="http://schemas.openxmlformats.org/officeDocument/2006/relationships/hyperlink" Target="consultantplus://offline/ref=9608CBD82C9DFC6915EA68E6BE6D13E870FF65AFF0EDAAC5978D5FCAEB8A7375412C558D2A686F9CBE2D1EBE9156EB11E326075AED3D08AB420DN" TargetMode = "External"/>
	<Relationship Id="rId14" Type="http://schemas.openxmlformats.org/officeDocument/2006/relationships/hyperlink" Target="consultantplus://offline/ref=9608CBD82C9DFC6915EA68E6BE6D13E870FF65AFF0EDAAC5978D5FCAEB8A7375412C558D2A686F9CB82D1EBE9156EB11E326075AED3D08AB420DN" TargetMode = "External"/>
	<Relationship Id="rId15" Type="http://schemas.openxmlformats.org/officeDocument/2006/relationships/hyperlink" Target="consultantplus://offline/ref=9608CBD82C9DFC6915EA68E6BE6D13E872F568A6F8E9AAC5978D5FCAEB8A7375412C558D2A686C94BD2D1EBE9156EB11E326075AED3D08AB420DN" TargetMode = "External"/>
	<Relationship Id="rId16" Type="http://schemas.openxmlformats.org/officeDocument/2006/relationships/hyperlink" Target="consultantplus://offline/ref=9608CBD82C9DFC6915EA68E6BE6D13E870F165AFF4E7AAC5978D5FCAEB8A7375412C558D2A686A97B82D1EBE9156EB11E326075AED3D08AB420DN" TargetMode = "External"/>
	<Relationship Id="rId17" Type="http://schemas.openxmlformats.org/officeDocument/2006/relationships/hyperlink" Target="consultantplus://offline/ref=9608CBD82C9DFC6915EA68E6BE6D13E877F46FABF2EDAAC5978D5FCAEB8A7375532C0D812B6E7294BF3848EFD74001N" TargetMode = "External"/>
	<Relationship Id="rId18" Type="http://schemas.openxmlformats.org/officeDocument/2006/relationships/header" Target="header2.xml"/>
	<Relationship Id="rId19" Type="http://schemas.openxmlformats.org/officeDocument/2006/relationships/footer" Target="footer2.xml"/>
	<Relationship Id="rId20" Type="http://schemas.openxmlformats.org/officeDocument/2006/relationships/hyperlink" Target="consultantplus://offline/ref=9608CBD82C9DFC6915EA68E6BE6D13E870F165AFF4E7AAC5978D5FCAEB8A7375412C558D2A686A97BB2D1EBE9156EB11E326075AED3D08AB420DN" TargetMode = "External"/>
	<Relationship Id="rId21" Type="http://schemas.openxmlformats.org/officeDocument/2006/relationships/hyperlink" Target="consultantplus://offline/ref=9608CBD82C9DFC6915EA68E6BE6D13E870F165AFF4E7AAC5978D5FCAEB8A7375412C558D2A686A96B82D1EBE9156EB11E326075AED3D08AB420DN" TargetMode = "External"/>
	<Relationship Id="rId22" Type="http://schemas.openxmlformats.org/officeDocument/2006/relationships/hyperlink" Target="consultantplus://offline/ref=9608CBD82C9DFC6915EA68E6BE6D13E870F165AFF4E7AAC5978D5FCAEB8A7375412C558D2A686A96B52D1EBE9156EB11E326075AED3D08AB420DN" TargetMode = "External"/>
	<Relationship Id="rId23" Type="http://schemas.openxmlformats.org/officeDocument/2006/relationships/hyperlink" Target="consultantplus://offline/ref=9608CBD82C9DFC6915EA68E6BE6D13E870F165AFF4E7AAC5978D5FCAEB8A7375412C558D2A686A91BF2D1EBE9156EB11E326075AED3D08AB420DN" TargetMode = "External"/>
	<Relationship Id="rId24" Type="http://schemas.openxmlformats.org/officeDocument/2006/relationships/hyperlink" Target="consultantplus://offline/ref=9608CBD82C9DFC6915EA68E6BE6D13E870F165AFF4E7AAC5978D5FCAEB8A7375412C558D2A686A90B42D1EBE9156EB11E326075AED3D08AB420DN" TargetMode = "External"/>
	<Relationship Id="rId25" Type="http://schemas.openxmlformats.org/officeDocument/2006/relationships/hyperlink" Target="consultantplus://offline/ref=9608CBD82C9DFC6915EA68E6BE6D13E877F56EABF2E9AAC5978D5FCAEB8A7375532C0D812B6E7294BF3848EFD74001N" TargetMode = "External"/>
	<Relationship Id="rId26" Type="http://schemas.openxmlformats.org/officeDocument/2006/relationships/hyperlink" Target="consultantplus://offline/ref=9608CBD82C9DFC6915EA68E6BE6D13E877F46FABF2EDAAC5978D5FCAEB8A7375412C558F236867C1EC621FE2D405F811E7260458F1430DN" TargetMode = "External"/>
	<Relationship Id="rId27" Type="http://schemas.openxmlformats.org/officeDocument/2006/relationships/hyperlink" Target="consultantplus://offline/ref=9608CBD82C9DFC6915EA68E6BE6D13E877F56EABF2E9AAC5978D5FCAEB8A7375412C558D2A686594BD2D1EBE9156EB11E326075AED3D08AB420DN" TargetMode = "External"/>
	<Relationship Id="rId28" Type="http://schemas.openxmlformats.org/officeDocument/2006/relationships/hyperlink" Target="consultantplus://offline/ref=9608CBD82C9DFC6915EA68E6BE6D13E870FF65AFF0EDAAC5978D5FCAEB8A7375412C558D2A686F9CBB2D1EBE9156EB11E326075AED3D08AB420DN" TargetMode = "External"/>
	<Relationship Id="rId29" Type="http://schemas.openxmlformats.org/officeDocument/2006/relationships/hyperlink" Target="consultantplus://offline/ref=9608CBD82C9DFC6915EA68E6BE6D13E877F56EABF2E9AAC5978D5FCAEB8A7375412C558D2A686495BE2D1EBE9156EB11E326075AED3D08AB420DN" TargetMode = "External"/>
	<Relationship Id="rId30" Type="http://schemas.openxmlformats.org/officeDocument/2006/relationships/hyperlink" Target="consultantplus://offline/ref=9608CBD82C9DFC6915EA68E6BE6D13E877F56EABF2E9AAC5978D5FCAEB8A7375412C558D2A686594BF2D1EBE9156EB11E326075AED3D08AB420D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759
(ред. от 13.07.2021)
"Об утверждении федерального государственного образовательного стандарта среднего профессионального образования по профессии 261701.04 Печатник плоской печати"
(Зарегистрировано в Минюсте России 20.08.2013 N 29535)</dc:title>
  <dcterms:created xsi:type="dcterms:W3CDTF">2022-12-16T13:52:55Z</dcterms:created>
</cp:coreProperties>
</file>