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345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15.02.03 Техническая эксплуатация гидравлических машин, гидроприводов и гидропневмоавтоматики"</w:t>
              <w:br/>
              <w:t xml:space="preserve">(Зарегистрировано в Минюсте России 30.05.2014 N 32507)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2014 г. N 32507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15.02.03 ТЕХНИЧЕСКАЯ ЭКСПЛУАТАЦИЯ ГИДРАВЛИЧЕСКИХ</w:t>
      </w:r>
    </w:p>
    <w:p>
      <w:pPr>
        <w:pStyle w:val="2"/>
        <w:jc w:val="center"/>
      </w:pPr>
      <w:r>
        <w:rPr>
          <w:sz w:val="20"/>
        </w:rPr>
        <w:t xml:space="preserve">МАШИН, ГИДРОПРИВОДОВ И ГИДРОПНЕВМОАВТОМАТИКИ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15.02.03 Техническая эксплуатация гидравлических машин, гидроприводов и гидропневмоавтоматики.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6.11.2009 N 67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24 Техническая эксплуатация гидравлических машин, гидроприводов и гидропневмоавтоматики&quot; (Зарегистрировано в Минюсте РФ 16.12.2009 N 1565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ноября 2009 г. N 676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151024 Техническая эксплуатация гидравлических машин, гидроприводов и гидропневмоавтоматики" (зарегистрирован Министерством юстиции Российской Федерации 16 декабря 2009 г., регистрационный N 15656).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345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15.02.03 ТЕХНИЧЕСКАЯ ЭКСПЛУАТАЦИЯ ГИДРАВЛИЧЕСКИХ</w:t>
      </w:r>
    </w:p>
    <w:p>
      <w:pPr>
        <w:pStyle w:val="2"/>
        <w:jc w:val="center"/>
      </w:pPr>
      <w:r>
        <w:rPr>
          <w:sz w:val="20"/>
        </w:rPr>
        <w:t xml:space="preserve">МАШИН, ГИДРОПРИВОДОВ И ГИДРОПНЕВМОАВТОМАТИКИ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15.02.03 Техническая эксплуатация гидравлических машин, гидроприводов и гидропневмоавтоматики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15.02.03 Техническая эксплуатация гидравлических машин, гидроприводов и гидропневмоавтоматики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15.02.03 Техническая эксплуатация гидравлических машин, гидроприводов и гидропневмоавтоматики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4"/>
        <w:gridCol w:w="2891"/>
        <w:gridCol w:w="3004"/>
      </w:tblGrid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наладке, испытанию, техническому обслуживанию, ремонту гидравлических и пневматических устройств, систем и приводов; организация работы первичных трудовых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гидравлические и пневматические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гидравлические и пневматические системы и приводы, гидропневмоавтоматика;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испытания, монтажа, пуска, наладки, технического обслуживания и ремонта гидравлических и пневматических приводов;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выполнение монтажа, наладки, испытаний, технического обслуживания и ремонта гидравлических и пневматических устройств, систем и приводов.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Проектирование гидравлических и пневматических приводов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работы коллектива исполнителей на производственном участке.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38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выполнение монтажа, наладки, испытаний, технического обслуживания и ремонта гидравлических и пневматических устройств, систем и приводов.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выполнять монтаж гидравлических и пневматических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пуск и наладку гидравлических и пневматических приводов.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проводить испытания гидравлических и пневматических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и выполнять техническое диагностирование гидравлических и пневматических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и выполнять техническое обслуживание гидравлических и пневматических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и выполнять ремонт гидравлических и пневматических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Проектирование гидравлических и пневматических приводов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проектировании гидравлических и пневматических приводов по заданным условиям и разрабатывать принципиальные схемы.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Использовать прикладные программы при оформлении конструкторской и технологической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работы коллектива исполнителей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выполнение работ по ремонту гидропневмосмазочной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контроль качества проведения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Руководить производственно-хозяйственной деятельностью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естественно-научного;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естественно-научный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Информационные технологии".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Элементы гидравлических и пневматических приводов", "ОП.02. Гидромеханика", "ОП.03. Технологическое оборудование", "ОП.04. Техническая механика", "ОП.05. Материаловедение", "ОП.06. Инженерная графика", "ОП.07. Электротехника и электроника", "ОП.08. Метрология, стандартизация и сертификация", "ОП.09.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выполнение монтажа, наладки, испытаний, технического обслуживания и ремонта гидравлических и пневматических устройств, систем и приводов", "МДК 01.01. Монтаж, наладка, техническое обслуживание и ремонт гидравлических и пневматических устройств и систем", "ПМ.02 Проектирование гидравлических и пневматических приводов изделий", "МДК 02.01. Объемные гидравлические и пневматические приводы, гидропневмоавтоматика", "ПМ.03 Организация работы коллектива исполнителей на производственном участке", "МДК 03.01. Основы права, экономики, управления, организации и охраны труда", "ПМ.04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705"/>
        <w:gridCol w:w="1757"/>
        <w:gridCol w:w="1587"/>
      </w:tblGrid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2124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1548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644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904</w:t>
            </w:r>
          </w:p>
        </w:tc>
      </w:tr>
      <w:tr>
        <w:tc>
          <w:tcPr>
            <w:gridSpan w:val="2"/>
            <w:tcW w:w="572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3024</w:t>
            </w:r>
          </w:p>
        </w:tc>
      </w:tr>
      <w:tr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0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38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 &lt;4&gt;.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80"/>
        <w:gridCol w:w="1540"/>
      </w:tblGrid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sectPr>
          <w:headerReference w:type="default" r:id="rId26"/>
          <w:headerReference w:type="first" r:id="rId26"/>
          <w:footerReference w:type="default" r:id="rId27"/>
          <w:footerReference w:type="first" r:id="rId2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&lt;7&gt;.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Бюджетный </w:t>
      </w:r>
      <w:hyperlink w:history="0" r:id="rId3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наладки, технического обслуживания и ремонта гидравлических и пневматических устройств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объемных гидравлических и пневматических приводов, гидропневмоавтоматики;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элементов гидравлических и пневматических приводов;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ремонта и монтажа промышленного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экономики, управления и организации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гидравлики, элементов гидравлических и пневматических приводов монтажа, наладки, испытания, диагностики гидравлических и пневматических устройств и приводов;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второй - тридцать третий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15.02.03 Техническая эксплуатация</w:t>
      </w:r>
    </w:p>
    <w:p>
      <w:pPr>
        <w:pStyle w:val="0"/>
        <w:jc w:val="right"/>
      </w:pPr>
      <w:r>
        <w:rPr>
          <w:sz w:val="20"/>
        </w:rPr>
        <w:t xml:space="preserve">гидравлических машин, гидроприводов</w:t>
      </w:r>
    </w:p>
    <w:p>
      <w:pPr>
        <w:pStyle w:val="0"/>
        <w:jc w:val="right"/>
      </w:pPr>
      <w:r>
        <w:rPr>
          <w:sz w:val="20"/>
        </w:rPr>
        <w:t xml:space="preserve">и гидропневмоавтоматики</w:t>
      </w:r>
    </w:p>
    <w:p>
      <w:pPr>
        <w:pStyle w:val="0"/>
        <w:jc w:val="both"/>
      </w:pPr>
      <w:r>
        <w:rPr>
          <w:sz w:val="20"/>
        </w:rPr>
      </w:r>
    </w:p>
    <w:bookmarkStart w:id="386" w:name="P386"/>
    <w:bookmarkEnd w:id="38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2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14919</w:t>
              </w:r>
            </w:hyperlink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345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345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70AEFEDA28593129588BA6E614881C537010E4CAF99D5032B09C65CD5357198D0777C852AA73F18BB30F84111D0B02D8D8D39679C1306FEQ811O" TargetMode = "External"/>
	<Relationship Id="rId8" Type="http://schemas.openxmlformats.org/officeDocument/2006/relationships/hyperlink" Target="consultantplus://offline/ref=C70AEFEDA28593129588BA6E614881C5300A0E4AAC92D5032B09C65CD5357198D0777C852AA63315BD30F84111D0B02D8D8D39679C1306FEQ811O" TargetMode = "External"/>
	<Relationship Id="rId9" Type="http://schemas.openxmlformats.org/officeDocument/2006/relationships/hyperlink" Target="consultantplus://offline/ref=C70AEFEDA28593129588BA6E614881C53600014AAF93D5032B09C65CD5357198D0777C852AA73719BB30F84111D0B02D8D8D39679C1306FEQ811O" TargetMode = "External"/>
	<Relationship Id="rId10" Type="http://schemas.openxmlformats.org/officeDocument/2006/relationships/hyperlink" Target="consultantplus://offline/ref=C70AEFEDA28593129588BA6E614881C53D0E0E4FAF9088092350CA5ED23A2E9DD7667C8529B9361FA739AC12Q517O" TargetMode = "External"/>
	<Relationship Id="rId11" Type="http://schemas.openxmlformats.org/officeDocument/2006/relationships/hyperlink" Target="consultantplus://offline/ref=C70AEFEDA28593129588BA6E614881C537010E4CAF99D5032B09C65CD5357198D0777C852AA73F18BB30F84111D0B02D8D8D39679C1306FEQ811O" TargetMode = "External"/>
	<Relationship Id="rId12" Type="http://schemas.openxmlformats.org/officeDocument/2006/relationships/hyperlink" Target="consultantplus://offline/ref=C70AEFEDA28593129588BA6E614881C5300A0E4AAC92D5032B09C65CD5357198D0777C852AA63315BD30F84111D0B02D8D8D39679C1306FEQ811O" TargetMode = "External"/>
	<Relationship Id="rId13" Type="http://schemas.openxmlformats.org/officeDocument/2006/relationships/hyperlink" Target="consultantplus://offline/ref=C70AEFEDA28593129588BA6E614881C537010E4CAF99D5032B09C65CD5357198D0777C852AA73F18BA30F84111D0B02D8D8D39679C1306FEQ811O" TargetMode = "External"/>
	<Relationship Id="rId14" Type="http://schemas.openxmlformats.org/officeDocument/2006/relationships/hyperlink" Target="consultantplus://offline/ref=C70AEFEDA28593129588BA6E614881C537010E4CAF99D5032B09C65CD5357198D0777C852AA73F18BC30F84111D0B02D8D8D39679C1306FEQ811O" TargetMode = "External"/>
	<Relationship Id="rId15" Type="http://schemas.openxmlformats.org/officeDocument/2006/relationships/hyperlink" Target="consultantplus://offline/ref=C70AEFEDA28593129588BA6E614881C5300A0E4AAC92D5032B09C65CD5357198D0777C852AA63315BC30F84111D0B02D8D8D39679C1306FEQ811O" TargetMode = "External"/>
	<Relationship Id="rId16" Type="http://schemas.openxmlformats.org/officeDocument/2006/relationships/hyperlink" Target="consultantplus://offline/ref=C70AEFEDA28593129588BA6E614881C530090745AD9BD5032B09C65CD5357198D0777C852AA7371EB930F84111D0B02D8D8D39679C1306FEQ811O" TargetMode = "External"/>
	<Relationship Id="rId17" Type="http://schemas.openxmlformats.org/officeDocument/2006/relationships/hyperlink" Target="consultantplus://offline/ref=C70AEFEDA28593129588BA6E614881C5300A0E4AAC92D5032B09C65CD5357198D0777C852AA63315BE30F84111D0B02D8D8D39679C1306FEQ811O" TargetMode = "External"/>
	<Relationship Id="rId18" Type="http://schemas.openxmlformats.org/officeDocument/2006/relationships/hyperlink" Target="consultantplus://offline/ref=C70AEFEDA28593129588BA6E614881C5300A0E4AAC92D5032B09C65CD5357198D0777C852AA63314B930F84111D0B02D8D8D39679C1306FEQ811O" TargetMode = "External"/>
	<Relationship Id="rId19" Type="http://schemas.openxmlformats.org/officeDocument/2006/relationships/hyperlink" Target="consultantplus://offline/ref=C70AEFEDA28593129588BA6E614881C5300A0E4AAC92D5032B09C65CD5357198D0777C852AA6321DB830F84111D0B02D8D8D39679C1306FEQ811O" TargetMode = "External"/>
	<Relationship Id="rId20" Type="http://schemas.openxmlformats.org/officeDocument/2006/relationships/hyperlink" Target="consultantplus://offline/ref=C70AEFEDA28593129588BA6E614881C5300A0E4AAC92D5032B09C65CD5357198D0777C852AA6321DBA30F84111D0B02D8D8D39679C1306FEQ811O" TargetMode = "External"/>
	<Relationship Id="rId21" Type="http://schemas.openxmlformats.org/officeDocument/2006/relationships/hyperlink" Target="consultantplus://offline/ref=C70AEFEDA28593129588BA6E614881C5300A0E4AAC92D5032B09C65CD5357198D0777C852AA6321DBD30F84111D0B02D8D8D39679C1306FEQ811O" TargetMode = "External"/>
	<Relationship Id="rId22" Type="http://schemas.openxmlformats.org/officeDocument/2006/relationships/hyperlink" Target="consultantplus://offline/ref=C70AEFEDA28593129588BA6E614881C5300A0E4AAC92D5032B09C65CD5357198D0777C852AA6321DBC30F84111D0B02D8D8D39679C1306FEQ811O" TargetMode = "External"/>
	<Relationship Id="rId23" Type="http://schemas.openxmlformats.org/officeDocument/2006/relationships/hyperlink" Target="consultantplus://offline/ref=C70AEFEDA28593129588BA6E614881C5300B0548AD9DD5032B09C65CD5357198C27724892BA4291CBB25AE1057Q817O" TargetMode = "External"/>
	<Relationship Id="rId24" Type="http://schemas.openxmlformats.org/officeDocument/2006/relationships/hyperlink" Target="consultantplus://offline/ref=C70AEFEDA28593129588BA6E614881C5300A0E4AAC92D5032B09C65CD5357198D0777C852AA63315B030F84111D0B02D8D8D39679C1306FEQ811O" TargetMode = "External"/>
	<Relationship Id="rId25" Type="http://schemas.openxmlformats.org/officeDocument/2006/relationships/hyperlink" Target="consultantplus://offline/ref=C70AEFEDA28593129588BA6E614881C5300A0E4AAC92D5032B09C65CD5357198D0777C852AA63315B030F84111D0B02D8D8D39679C1306FEQ811O" TargetMode = "External"/>
	<Relationship Id="rId26" Type="http://schemas.openxmlformats.org/officeDocument/2006/relationships/header" Target="header2.xml"/>
	<Relationship Id="rId27" Type="http://schemas.openxmlformats.org/officeDocument/2006/relationships/footer" Target="footer2.xml"/>
	<Relationship Id="rId28" Type="http://schemas.openxmlformats.org/officeDocument/2006/relationships/hyperlink" Target="consultantplus://offline/ref=C70AEFEDA28593129588BA6E614881C5300A0E4AAC92D5032B09C65CD5357198D0777C852AA63315B030F84111D0B02D8D8D39679C1306FEQ811O" TargetMode = "External"/>
	<Relationship Id="rId29" Type="http://schemas.openxmlformats.org/officeDocument/2006/relationships/hyperlink" Target="consultantplus://offline/ref=C70AEFEDA28593129588BA6E614881C5300A0E4AAC92D5032B09C65CD5357198D0777C852AA63315B030F84111D0B02D8D8D39679C1306FEQ811O" TargetMode = "External"/>
	<Relationship Id="rId30" Type="http://schemas.openxmlformats.org/officeDocument/2006/relationships/hyperlink" Target="consultantplus://offline/ref=C70AEFEDA28593129588BA6E614881C5300A0448AD99D5032B09C65CD5357198D0777C8723A73C49E87FF91D5486A32D8C8D3A6580Q113O" TargetMode = "External"/>
	<Relationship Id="rId31" Type="http://schemas.openxmlformats.org/officeDocument/2006/relationships/hyperlink" Target="consultantplus://offline/ref=C70AEFEDA28593129588BA6E614881C5300B0548AD9DD5032B09C65CD5357198C27724892BA4291CBB25AE1057Q817O" TargetMode = "External"/>
	<Relationship Id="rId32" Type="http://schemas.openxmlformats.org/officeDocument/2006/relationships/hyperlink" Target="consultantplus://offline/ref=C70AEFEDA28593129588BA6E614881C5300A0E4AAC92D5032B09C65CD5357198D0777C852AA6321BBE30F84111D0B02D8D8D39679C1306FEQ811O" TargetMode = "External"/>
	<Relationship Id="rId33" Type="http://schemas.openxmlformats.org/officeDocument/2006/relationships/hyperlink" Target="consultantplus://offline/ref=C70AEFEDA28593129588BA6E614881C5300B0744A693D5032B09C65CD5357198C27724892BA4291CBB25AE1057Q817O" TargetMode = "External"/>
	<Relationship Id="rId34" Type="http://schemas.openxmlformats.org/officeDocument/2006/relationships/hyperlink" Target="consultantplus://offline/ref=C70AEFEDA28593129588BA6E614881C537010E4CAF99D5032B09C65CD5357198D0777C852AA73F18BF30F84111D0B02D8D8D39679C1306FEQ811O" TargetMode = "External"/>
	<Relationship Id="rId35" Type="http://schemas.openxmlformats.org/officeDocument/2006/relationships/hyperlink" Target="consultantplus://offline/ref=C70AEFEDA28593129588BA6E614881C5300A0E4AAC92D5032B09C65CD5357198D0777C852AA6321ABD30F84111D0B02D8D8D39679C1306FEQ811O" TargetMode = "External"/>
	<Relationship Id="rId36" Type="http://schemas.openxmlformats.org/officeDocument/2006/relationships/hyperlink" Target="consultantplus://offline/ref=C70AEFEDA28593129588BA6E614881C5300A0E4AAC92D5032B09C65CD5357198D0777C852AA6321ABD30F84111D0B02D8D8D39679C1306FEQ811O" TargetMode = "External"/>
	<Relationship Id="rId37" Type="http://schemas.openxmlformats.org/officeDocument/2006/relationships/hyperlink" Target="consultantplus://offline/ref=C70AEFEDA28593129588BA6E614881C5300B0548AD9DD5032B09C65CD5357198D0777C852AA73F1DBA30F84111D0B02D8D8D39679C1306FEQ811O" TargetMode = "External"/>
	<Relationship Id="rId38" Type="http://schemas.openxmlformats.org/officeDocument/2006/relationships/hyperlink" Target="consultantplus://offline/ref=C70AEFEDA28593129588BA6E614881C5300A0E4AAC92D5032B09C65CD5357198D0777C852AA6321ABC30F84111D0B02D8D8D39679C1306FEQ811O" TargetMode = "External"/>
	<Relationship Id="rId39" Type="http://schemas.openxmlformats.org/officeDocument/2006/relationships/hyperlink" Target="consultantplus://offline/ref=C70AEFEDA28593129588BA6E614881C5350B0345A79DD5032B09C65CD5357198D0777C852AA7371CB930F84111D0B02D8D8D39679C1306FEQ811O" TargetMode = "External"/>
	<Relationship Id="rId40" Type="http://schemas.openxmlformats.org/officeDocument/2006/relationships/hyperlink" Target="consultantplus://offline/ref=C70AEFEDA28593129588BA6E614881C5350B0345A79DD5032B09C65CD5357198D0777C852AA33319BC30F84111D0B02D8D8D39679C1306FEQ811O" TargetMode = "External"/>
	<Relationship Id="rId41" Type="http://schemas.openxmlformats.org/officeDocument/2006/relationships/hyperlink" Target="consultantplus://offline/ref=C70AEFEDA28593129588BA6E614881C5350B0345A79DD5032B09C65CD5357198D0777C852AA5311EBC30F84111D0B02D8D8D39679C1306FEQ811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345
(ред. от 01.09.2022)
"Об утверждении федерального государственного образовательного стандарта среднего профессионального образования по специальности 15.02.03 Техническая эксплуатация гидравлических машин, гидроприводов и гидропневмоавтоматики"
(Зарегистрировано в Минюсте России 30.05.2014 N 32507)</dc:title>
  <dcterms:created xsi:type="dcterms:W3CDTF">2022-12-13T14:53:16Z</dcterms:created>
</cp:coreProperties>
</file>