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26.11.2020 N 675</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специальности 26.02.06 Эксплуатация судового электрооборудования и средств автоматики"</w:t>
              <w:br/>
              <w:t xml:space="preserve">(Зарегистрировано в Минюсте России 03.02.2021 N 62348)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 февраля 2021 г. N 62348</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26 ноября 2020 г. N 675</w:t>
      </w:r>
    </w:p>
    <w:p>
      <w:pPr>
        <w:pStyle w:val="2"/>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26.02.06 ЭКСПЛУАТАЦИЯ СУДОВОГО ЭЛЕКТРООБОРУДОВАНИЯ</w:t>
      </w:r>
    </w:p>
    <w:p>
      <w:pPr>
        <w:pStyle w:val="2"/>
        <w:jc w:val="center"/>
      </w:pPr>
      <w:r>
        <w:rPr>
          <w:sz w:val="20"/>
        </w:rPr>
        <w:t xml:space="preserve">И СРЕДСТВ АВТОМАТИКИ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9"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7"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26.02.06 Эксплуатация судового электрооборудования и средств автоматики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обучение лиц, зачисленных на обучение до вступления в силу настоящего приказа, в соответствии со </w:t>
      </w:r>
      <w:hyperlink w:history="0" w:anchor="P37" w:tooltip="ФЕДЕРАЛЬНЫЙ ГОСУДАРСТВЕННЫЙ ОБРАЗОВАТЕЛЬНЫЙ СТАНДАРТ">
        <w:r>
          <w:rPr>
            <w:sz w:val="20"/>
            <w:color w:val="0000ff"/>
          </w:rPr>
          <w:t xml:space="preserve">стандартом</w:t>
        </w:r>
      </w:hyperlink>
      <w:r>
        <w:rPr>
          <w:sz w:val="20"/>
        </w:rPr>
        <w:t xml:space="preserve">,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0" w:tooltip="Приказ Минобрнауки России от 07.05.2014 N 444 (ред. от 14.09.2016) &quot;Об утверждении федерального государственного образовательного стандарта среднего профессионального образования по специальности 26.02.06 Эксплуатация судового электрооборудования и средств автоматики&quot; (Зарегистрировано в Минюсте России 11.06.2014 N 32676)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w:t>
      </w:r>
      <w:hyperlink w:history="0" r:id="rId11"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26.02.06</w:t>
        </w:r>
      </w:hyperlink>
      <w:r>
        <w:rPr>
          <w:sz w:val="20"/>
        </w:rPr>
        <w:t xml:space="preserve"> Эксплуатация судового электрооборудования и средств автоматики, утвержденным приказом Министерства образования и науки Российской Федерации от 7 мая 2014 г. N 444 (зарегистрирован Министерством юстиции Российской Федерации 11 июня 2014 г., регистрационный N 32676), с изменениями, внесенными приказом Министерства образования и науки Российской Федерации от 14 сентября 2016 г. N 1193 (зарегистрирован Министерством юстиции Российской Федерации 5 октября 2016 г., регистрационный N 43932), прекращается 1 сентября 2021 года.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26 ноября 2020 г. N 675</w:t>
      </w:r>
    </w:p>
    <w:p>
      <w:pPr>
        <w:pStyle w:val="0"/>
        <w:jc w:val="both"/>
      </w:pPr>
      <w:r>
        <w:rPr>
          <w:sz w:val="20"/>
        </w:rPr>
      </w:r>
    </w:p>
    <w:bookmarkStart w:id="37" w:name="P37"/>
    <w:bookmarkEnd w:id="37"/>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26.02.06 ЭКСПЛУАТАЦИЯ СУДОВОГО ЭЛЕКТРООБОРУДОВАНИЯ</w:t>
      </w:r>
    </w:p>
    <w:p>
      <w:pPr>
        <w:pStyle w:val="2"/>
        <w:jc w:val="center"/>
      </w:pPr>
      <w:r>
        <w:rPr>
          <w:sz w:val="20"/>
        </w:rPr>
        <w:t xml:space="preserve">И СРЕДСТВ АВТОМАТИКИ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26.02.06 Эксплуатация судового электрооборудования и средств автоматики (далее соответственно - ФГОС СПО, образовательная программа, специальность).</w:t>
      </w:r>
    </w:p>
    <w:p>
      <w:pPr>
        <w:pStyle w:val="0"/>
        <w:spacing w:before="200" w:line-rule="auto"/>
        <w:ind w:firstLine="540"/>
        <w:jc w:val="both"/>
      </w:pPr>
      <w:r>
        <w:rPr>
          <w:sz w:val="20"/>
        </w:rPr>
        <w:t xml:space="preserve">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 образовательная организация).</w:t>
      </w:r>
    </w:p>
    <w:p>
      <w:pPr>
        <w:pStyle w:val="0"/>
        <w:spacing w:before="200" w:line-rule="auto"/>
        <w:ind w:firstLine="540"/>
        <w:jc w:val="both"/>
      </w:pPr>
      <w:r>
        <w:rPr>
          <w:sz w:val="20"/>
        </w:rPr>
        <w:t xml:space="preserve">1.3. Обучение по образовательной программе в образовательной организации осуществляется в очной, очно-заочной и заочной формах.</w:t>
      </w:r>
    </w:p>
    <w:p>
      <w:pPr>
        <w:pStyle w:val="0"/>
        <w:spacing w:before="200" w:line-rule="auto"/>
        <w:ind w:firstLine="540"/>
        <w:jc w:val="both"/>
      </w:pPr>
      <w:r>
        <w:rPr>
          <w:sz w:val="20"/>
        </w:rPr>
        <w:t xml:space="preserve">1.4. Содержание образования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ФГОС СПО и с учетом соответствующих примерных основных образовательных программ, включенных в реестр примерных основных образовательных программ (далее - ПООП).</w:t>
      </w:r>
    </w:p>
    <w:bookmarkStart w:id="50" w:name="P50"/>
    <w:bookmarkEnd w:id="50"/>
    <w:p>
      <w:pPr>
        <w:pStyle w:val="0"/>
        <w:spacing w:before="200" w:line-rule="auto"/>
        <w:ind w:firstLine="540"/>
        <w:jc w:val="both"/>
      </w:pPr>
      <w:r>
        <w:rPr>
          <w:sz w:val="20"/>
        </w:rPr>
        <w:t xml:space="preserve">1.5. Образовательная организация разрабатывает образовательную программу в соответствии с квалификацией специалиста среднего звена "техник-электромеханик", указанной в </w:t>
      </w:r>
      <w:hyperlink w:history="0" r:id="rId13"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приказом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w:t>
      </w:r>
    </w:p>
    <w:p>
      <w:pPr>
        <w:pStyle w:val="0"/>
        <w:spacing w:before="200" w:line-rule="auto"/>
        <w:ind w:firstLine="540"/>
        <w:jc w:val="both"/>
      </w:pPr>
      <w:r>
        <w:rPr>
          <w:sz w:val="20"/>
        </w:rPr>
        <w:t xml:space="preserve">1.6. При разработке образовательной программы образовательная организация формирует требования к результатам ее освоения в виде общих и профессиональных компетенций (далее - компетенции), требования к результатам освоения в части профессиональных компетенций формируются на основе профессиональных стандартов (</w:t>
      </w:r>
      <w:hyperlink w:history="0" w:anchor="P243" w:tooltip="ПЕРЕЧЕНЬ">
        <w:r>
          <w:rPr>
            <w:sz w:val="20"/>
            <w:color w:val="0000ff"/>
          </w:rPr>
          <w:t xml:space="preserve">приложение N 1</w:t>
        </w:r>
      </w:hyperlink>
      <w:r>
        <w:rPr>
          <w:sz w:val="20"/>
        </w:rPr>
        <w:t xml:space="preserve"> к ФГОС СПО).</w:t>
      </w:r>
    </w:p>
    <w:p>
      <w:pPr>
        <w:pStyle w:val="0"/>
        <w:spacing w:before="200" w:line-rule="auto"/>
        <w:ind w:firstLine="540"/>
        <w:jc w:val="both"/>
      </w:pPr>
      <w:r>
        <w:rPr>
          <w:sz w:val="20"/>
        </w:rPr>
        <w:t xml:space="preserve">При подготовке обучающихся в соответствии с требованиями Международной </w:t>
      </w:r>
      <w:hyperlink w:history="0" r:id="rId14" w:tooltip="Ссылка на КонсультантПлюс">
        <w:r>
          <w:rPr>
            <w:sz w:val="20"/>
            <w:color w:val="0000ff"/>
          </w:rPr>
          <w:t xml:space="preserve">конвенции</w:t>
        </w:r>
      </w:hyperlink>
      <w:r>
        <w:rPr>
          <w:sz w:val="20"/>
        </w:rPr>
        <w:t xml:space="preserve"> о подготовке и дипломировании моряков и несении вахты 1978 года с поправками &lt;1&gt; (далее - Конвенция ПДНВ) необходимо признание образовательной организации Министерством транспорта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Постановление Совмина СССР от 14.09.1979 N 871 &quot;О вступлении СССР в Международную конвенцию о подготовке и дипломировании моряков и несении вахты 1978 года&quot; {КонсультантПлюс}">
        <w:r>
          <w:rPr>
            <w:sz w:val="20"/>
            <w:color w:val="0000ff"/>
          </w:rPr>
          <w:t xml:space="preserve">Постановление</w:t>
        </w:r>
      </w:hyperlink>
      <w:r>
        <w:rPr>
          <w:sz w:val="20"/>
        </w:rPr>
        <w:t xml:space="preserve"> Совета Министров СССР от 14 сентября 1979 г. N 871 "О вступлении СССР в Международную конвенцию о подготовке и дипломировании моряков и несении вахты 1978 года", опубликованное в постановлениях Совета Министров СССР, 1979, сентябрь, стр. 64. </w:t>
      </w:r>
      <w:hyperlink w:history="0" r:id="rId16" w:tooltip="Ссылка на КонсультантПлюс">
        <w:r>
          <w:rPr>
            <w:sz w:val="20"/>
            <w:color w:val="0000ff"/>
          </w:rPr>
          <w:t xml:space="preserve">Постановление</w:t>
        </w:r>
      </w:hyperlink>
      <w:r>
        <w:rPr>
          <w:sz w:val="20"/>
        </w:rPr>
        <w:t xml:space="preserve"> Правительства Российской Федерации от 27 июня 2003 г. N 371 "О мерах по выполнению Международной конвенции о подготовке и дипломировании моряков и несении вахты 1978 года" (Собрание законодательства Российской Федерации, 2003, N 27, ст. 2799).</w:t>
      </w:r>
    </w:p>
    <w:p>
      <w:pPr>
        <w:pStyle w:val="0"/>
        <w:spacing w:before="200" w:line-rule="auto"/>
        <w:ind w:firstLine="540"/>
        <w:jc w:val="both"/>
      </w:pPr>
      <w:r>
        <w:rPr>
          <w:sz w:val="20"/>
        </w:rPr>
        <w:t xml:space="preserve">&lt;2&gt; </w:t>
      </w:r>
      <w:hyperlink w:history="0" r:id="rId17" w:tooltip="Приказ Минтранса России от 08.06.2011 N 157 (ред. от 17.07.2013) &quot;Об утверждении Порядка признания организаций в целях наделения их полномочиями по освидетельствованию судов и организаций, осуществляющих подготовку членов экипажей морских судов в соответствии с Международной конвенцией о подготовке и дипломировании моряков и несении вахты от 1978 года с поправками, а также по проведению проверок, связанных с освидетельствованием этих судов и организаций&quot; (Зарегистрировано в Минюсте России 20.07.2011 N 21418 {КонсультантПлюс}">
        <w:r>
          <w:rPr>
            <w:sz w:val="20"/>
            <w:color w:val="0000ff"/>
          </w:rPr>
          <w:t xml:space="preserve">Приказ</w:t>
        </w:r>
      </w:hyperlink>
      <w:r>
        <w:rPr>
          <w:sz w:val="20"/>
        </w:rPr>
        <w:t xml:space="preserve"> Министерства транспорта Российской Федерации от 8 июня 2011 г. N 157 "Об утверждении Порядка признания организаций в целях наделения их полномочиями по освидетельствованию судов и организаций, осуществляющих подготовку членов экипажей морских судов в соответствии с Международной конвенцией о подготовке и дипломировании моряков и несении вахты от 1978 года с поправками, а также по проведению проверок, связанных с освидетельствованием этих судов и организаций" (зарегистрирован Министерством юстиции Российской Федерации 20 июля 2011 г., регистрационный N 21418) с изменениями, внесенными приказом Министерства транспорта Российской Федерации от 17 июля 2013 г. N 239 (зарегистрирован Министерством юстиции Российской Федерации 8 августа 2013 г., регистрационный N 29309).</w:t>
      </w:r>
    </w:p>
    <w:p>
      <w:pPr>
        <w:pStyle w:val="0"/>
        <w:jc w:val="both"/>
      </w:pPr>
      <w:r>
        <w:rPr>
          <w:sz w:val="20"/>
        </w:rPr>
      </w:r>
    </w:p>
    <w:p>
      <w:pPr>
        <w:pStyle w:val="0"/>
        <w:ind w:firstLine="540"/>
        <w:jc w:val="both"/>
      </w:pPr>
      <w:r>
        <w:rPr>
          <w:sz w:val="20"/>
        </w:rPr>
        <w:t xml:space="preserve">При реализации специальности в соответствии с требованиями </w:t>
      </w:r>
      <w:hyperlink w:history="0" r:id="rId18" w:tooltip="Ссылка на КонсультантПлюс">
        <w:r>
          <w:rPr>
            <w:sz w:val="20"/>
            <w:color w:val="0000ff"/>
          </w:rPr>
          <w:t xml:space="preserve">Конвенции</w:t>
        </w:r>
      </w:hyperlink>
      <w:r>
        <w:rPr>
          <w:sz w:val="20"/>
        </w:rPr>
        <w:t xml:space="preserve"> ПДНВ обязательным к освоению является Стандарт компетентности, изложенный в </w:t>
      </w:r>
      <w:hyperlink w:history="0" r:id="rId19" w:tooltip="Ссылка на КонсультантПлюс">
        <w:r>
          <w:rPr>
            <w:sz w:val="20"/>
            <w:color w:val="0000ff"/>
          </w:rPr>
          <w:t xml:space="preserve">разделе A-III/6</w:t>
        </w:r>
      </w:hyperlink>
      <w:r>
        <w:rPr>
          <w:sz w:val="20"/>
        </w:rPr>
        <w:t xml:space="preserve"> "Обязательные минимальные требования для дипломирования электромехаников" Главы III "Стандарты в отношении машинной команды" </w:t>
      </w:r>
      <w:hyperlink w:history="0" r:id="rId20" w:tooltip="Ссылка на КонсультантПлюс">
        <w:r>
          <w:rPr>
            <w:sz w:val="20"/>
            <w:color w:val="0000ff"/>
          </w:rPr>
          <w:t xml:space="preserve">Кодекса</w:t>
        </w:r>
      </w:hyperlink>
      <w:r>
        <w:rPr>
          <w:sz w:val="20"/>
        </w:rPr>
        <w:t xml:space="preserve"> по подготовке и дипломированию моряков и несению вахты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1" w:tooltip="Ссылка на КонсультантПлюс">
        <w:r>
          <w:rPr>
            <w:sz w:val="20"/>
            <w:color w:val="0000ff"/>
          </w:rPr>
          <w:t xml:space="preserve">Резолюция 2</w:t>
        </w:r>
      </w:hyperlink>
      <w:r>
        <w:rPr>
          <w:sz w:val="20"/>
        </w:rPr>
        <w:t xml:space="preserve"> Конференции Сторон Международной конвенции о подготовке и дипломировании моряков и несении вахты 1978 года "Одобрение Кодекса по подготовке и дипломированию моряков и несению вахты", принятая 7 июля 1995 г. (с изменениями и дополнениями от 4 июня 1997 г., 9 декабря 1998 г., 20 мая 2004 г. 9 декабря 2004 г., 18 мая 2006 г., 25 июня 2010 г., 22 мая 2014 г., 11 июня 2015 г.).</w:t>
      </w:r>
    </w:p>
    <w:p>
      <w:pPr>
        <w:pStyle w:val="0"/>
        <w:jc w:val="both"/>
      </w:pPr>
      <w:r>
        <w:rPr>
          <w:sz w:val="20"/>
        </w:rPr>
      </w:r>
    </w:p>
    <w:bookmarkStart w:id="61" w:name="P61"/>
    <w:bookmarkEnd w:id="61"/>
    <w:p>
      <w:pPr>
        <w:pStyle w:val="0"/>
        <w:ind w:firstLine="540"/>
        <w:jc w:val="both"/>
      </w:pPr>
      <w:r>
        <w:rPr>
          <w:sz w:val="20"/>
        </w:rPr>
        <w:t xml:space="preserve">1.7. Области профессиональной деятельности, в которых выпускники, освоившие образовательную программу, могут осуществлять профессиональную деятельность: 17 Транспорт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1.8.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pPr>
        <w:pStyle w:val="0"/>
        <w:spacing w:before="200" w:line-rule="auto"/>
        <w:ind w:firstLine="540"/>
        <w:jc w:val="both"/>
      </w:pPr>
      <w:r>
        <w:rPr>
          <w:sz w:val="20"/>
        </w:rPr>
        <w:t xml:space="preserve">1.9.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1.10.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spacing w:before="200" w:line-rule="auto"/>
        <w:ind w:firstLine="540"/>
        <w:jc w:val="both"/>
      </w:pPr>
      <w:r>
        <w:rPr>
          <w:sz w:val="20"/>
        </w:rPr>
        <w:t xml:space="preserve">1.11.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ПООП примерных рабочих программ воспитания и примерных календарных планов воспитательной работы.</w:t>
      </w:r>
    </w:p>
    <w:p>
      <w:pPr>
        <w:pStyle w:val="0"/>
        <w:spacing w:before="200" w:line-rule="auto"/>
        <w:ind w:firstLine="540"/>
        <w:jc w:val="both"/>
      </w:pPr>
      <w:r>
        <w:rPr>
          <w:sz w:val="20"/>
        </w:rPr>
        <w:t xml:space="preserve">1.12.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3"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pPr>
        <w:pStyle w:val="0"/>
        <w:jc w:val="both"/>
      </w:pPr>
      <w:r>
        <w:rPr>
          <w:sz w:val="20"/>
        </w:rPr>
      </w:r>
    </w:p>
    <w:p>
      <w:pPr>
        <w:pStyle w:val="0"/>
        <w:ind w:firstLine="540"/>
        <w:jc w:val="both"/>
      </w:pPr>
      <w:r>
        <w:rPr>
          <w:sz w:val="20"/>
        </w:rPr>
        <w:t xml:space="preserve">1.13.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&lt;6&gt;,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1.14 введен </w:t>
      </w:r>
      <w:hyperlink w:history="0"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5"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2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48" w:tooltip="III. ТРЕБОВАНИЯ К РЕЗУЛЬТАТАМ ОСВОЕНИЯ">
        <w:r>
          <w:rPr>
            <w:sz w:val="20"/>
            <w:color w:val="0000ff"/>
          </w:rPr>
          <w:t xml:space="preserve">главой III</w:t>
        </w:r>
      </w:hyperlink>
      <w:r>
        <w:rPr>
          <w:sz w:val="20"/>
        </w:rPr>
        <w:t xml:space="preserve"> ФГОС СПО, и должна составлять не более 70 процентов от общего объема времени, отведенного на ее освоение, без учета объема времени на государственную итоговую аттестацию.</w:t>
      </w:r>
    </w:p>
    <w:p>
      <w:pPr>
        <w:pStyle w:val="0"/>
        <w:spacing w:before="200" w:line-rule="auto"/>
        <w:ind w:firstLine="540"/>
        <w:jc w:val="both"/>
      </w:pPr>
      <w:r>
        <w:rPr>
          <w:sz w:val="20"/>
        </w:rPr>
        <w:t xml:space="preserve">Вариативная часть образовательной программы дает возможность расширения основного(ых) вида(ов) деятельности, к которым должен быть готов выпускник, освоивший образовательную программу, согласно квалификации, указанной в </w:t>
      </w:r>
      <w:hyperlink w:history="0" w:anchor="P50" w:tooltip="1.5. Образовательная организация разрабатывает образовательную программу в соответствии с квалификацией специалиста среднего звена &quot;техник-электромеханик&quot;,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
        <w:r>
          <w:rPr>
            <w:sz w:val="20"/>
            <w:color w:val="0000ff"/>
          </w:rPr>
          <w:t xml:space="preserve">пункте 1.5</w:t>
        </w:r>
      </w:hyperlink>
      <w:r>
        <w:rPr>
          <w:sz w:val="20"/>
        </w:rPr>
        <w:t xml:space="preserve">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50" w:tooltip="1.5. Образовательная организация разрабатывает образовательную программу в соответствии с квалификацией специалиста среднего звена &quot;техник-электромеханик&quot;,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
        <w:r>
          <w:rPr>
            <w:sz w:val="20"/>
            <w:color w:val="0000ff"/>
          </w:rPr>
          <w:t xml:space="preserve">пункте 1.5</w:t>
        </w:r>
      </w:hyperlink>
      <w:r>
        <w:rPr>
          <w:sz w:val="20"/>
        </w:rPr>
        <w:t xml:space="preserve"> ФГОС СПО.</w:t>
      </w:r>
    </w:p>
    <w:p>
      <w:pPr>
        <w:pStyle w:val="0"/>
        <w:jc w:val="both"/>
      </w:pPr>
      <w:r>
        <w:rPr>
          <w:sz w:val="20"/>
        </w:rPr>
      </w:r>
    </w:p>
    <w:p>
      <w:pPr>
        <w:pStyle w:val="0"/>
        <w:outlineLvl w:val="2"/>
        <w:jc w:val="right"/>
      </w:pPr>
      <w:r>
        <w:rPr>
          <w:sz w:val="20"/>
        </w:rPr>
        <w:t xml:space="preserve">Таблица</w:t>
      </w:r>
    </w:p>
    <w:p>
      <w:pPr>
        <w:pStyle w:val="0"/>
        <w:jc w:val="both"/>
      </w:pPr>
      <w:r>
        <w:rPr>
          <w:sz w:val="20"/>
        </w:rPr>
      </w:r>
    </w:p>
    <w:bookmarkStart w:id="104" w:name="P104"/>
    <w:bookmarkEnd w:id="104"/>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4535"/>
      </w:tblGrid>
      <w:tr>
        <w:tc>
          <w:tcPr>
            <w:tcW w:w="4535" w:type="dxa"/>
          </w:tcPr>
          <w:p>
            <w:pPr>
              <w:pStyle w:val="0"/>
              <w:jc w:val="center"/>
            </w:pPr>
            <w:r>
              <w:rPr>
                <w:sz w:val="20"/>
              </w:rPr>
              <w:t xml:space="preserve">Структура образовательной программы</w:t>
            </w:r>
          </w:p>
        </w:tc>
        <w:tc>
          <w:tcPr>
            <w:tcW w:w="4535" w:type="dxa"/>
          </w:tcPr>
          <w:p>
            <w:pPr>
              <w:pStyle w:val="0"/>
              <w:jc w:val="center"/>
            </w:pPr>
            <w:r>
              <w:rPr>
                <w:sz w:val="20"/>
              </w:rPr>
              <w:t xml:space="preserve">Объем образовательной программы в академических часах</w:t>
            </w:r>
          </w:p>
        </w:tc>
      </w:tr>
      <w:tr>
        <w:tc>
          <w:tcPr>
            <w:tcW w:w="4535" w:type="dxa"/>
            <w:vAlign w:val="center"/>
          </w:tcPr>
          <w:p>
            <w:pPr>
              <w:pStyle w:val="0"/>
            </w:pPr>
            <w:r>
              <w:rPr>
                <w:sz w:val="20"/>
              </w:rPr>
              <w:t xml:space="preserve">Общий гуманитарный и социально-экономический цикл</w:t>
            </w:r>
          </w:p>
        </w:tc>
        <w:tc>
          <w:tcPr>
            <w:tcW w:w="4535" w:type="dxa"/>
          </w:tcPr>
          <w:p>
            <w:pPr>
              <w:pStyle w:val="0"/>
              <w:jc w:val="center"/>
            </w:pPr>
            <w:r>
              <w:rPr>
                <w:sz w:val="20"/>
              </w:rPr>
              <w:t xml:space="preserve">не менее 468</w:t>
            </w:r>
          </w:p>
        </w:tc>
      </w:tr>
      <w:tr>
        <w:tc>
          <w:tcPr>
            <w:tcW w:w="4535" w:type="dxa"/>
            <w:vAlign w:val="center"/>
          </w:tcPr>
          <w:p>
            <w:pPr>
              <w:pStyle w:val="0"/>
            </w:pPr>
            <w:r>
              <w:rPr>
                <w:sz w:val="20"/>
              </w:rPr>
              <w:t xml:space="preserve">Математический и общий естественнонаучный цикл</w:t>
            </w:r>
          </w:p>
        </w:tc>
        <w:tc>
          <w:tcPr>
            <w:tcW w:w="4535" w:type="dxa"/>
          </w:tcPr>
          <w:p>
            <w:pPr>
              <w:pStyle w:val="0"/>
              <w:jc w:val="center"/>
            </w:pPr>
            <w:r>
              <w:rPr>
                <w:sz w:val="20"/>
              </w:rPr>
              <w:t xml:space="preserve">не менее 144</w:t>
            </w:r>
          </w:p>
        </w:tc>
      </w:tr>
      <w:tr>
        <w:tc>
          <w:tcPr>
            <w:tcW w:w="4535" w:type="dxa"/>
            <w:vAlign w:val="center"/>
          </w:tcPr>
          <w:p>
            <w:pPr>
              <w:pStyle w:val="0"/>
            </w:pPr>
            <w:r>
              <w:rPr>
                <w:sz w:val="20"/>
              </w:rPr>
              <w:t xml:space="preserve">Общепрофессиональный цикл</w:t>
            </w:r>
          </w:p>
        </w:tc>
        <w:tc>
          <w:tcPr>
            <w:tcW w:w="4535" w:type="dxa"/>
          </w:tcPr>
          <w:p>
            <w:pPr>
              <w:pStyle w:val="0"/>
              <w:jc w:val="center"/>
            </w:pPr>
            <w:r>
              <w:rPr>
                <w:sz w:val="20"/>
              </w:rPr>
              <w:t xml:space="preserve">не менее 612</w:t>
            </w:r>
          </w:p>
        </w:tc>
      </w:tr>
      <w:tr>
        <w:tc>
          <w:tcPr>
            <w:tcW w:w="4535" w:type="dxa"/>
            <w:vAlign w:val="center"/>
          </w:tcPr>
          <w:p>
            <w:pPr>
              <w:pStyle w:val="0"/>
            </w:pPr>
            <w:r>
              <w:rPr>
                <w:sz w:val="20"/>
              </w:rPr>
              <w:t xml:space="preserve">Профессиональный цикл</w:t>
            </w:r>
          </w:p>
        </w:tc>
        <w:tc>
          <w:tcPr>
            <w:tcW w:w="4535" w:type="dxa"/>
          </w:tcPr>
          <w:p>
            <w:pPr>
              <w:pStyle w:val="0"/>
              <w:jc w:val="center"/>
            </w:pPr>
            <w:r>
              <w:rPr>
                <w:sz w:val="20"/>
              </w:rPr>
              <w:t xml:space="preserve">не менее 1728</w:t>
            </w:r>
          </w:p>
        </w:tc>
      </w:tr>
      <w:tr>
        <w:tc>
          <w:tcPr>
            <w:tcW w:w="4535" w:type="dxa"/>
            <w:vAlign w:val="center"/>
          </w:tcPr>
          <w:p>
            <w:pPr>
              <w:pStyle w:val="0"/>
            </w:pPr>
            <w:r>
              <w:rPr>
                <w:sz w:val="20"/>
              </w:rPr>
              <w:t xml:space="preserve">Государственная итоговая аттестация</w:t>
            </w:r>
          </w:p>
        </w:tc>
        <w:tc>
          <w:tcPr>
            <w:tcW w:w="4535" w:type="dxa"/>
          </w:tcPr>
          <w:p>
            <w:pPr>
              <w:pStyle w:val="0"/>
              <w:jc w:val="center"/>
            </w:pPr>
            <w:r>
              <w:rPr>
                <w:sz w:val="20"/>
              </w:rPr>
              <w:t xml:space="preserve">216</w:t>
            </w:r>
          </w:p>
        </w:tc>
      </w:tr>
      <w:tr>
        <w:tc>
          <w:tcPr>
            <w:gridSpan w:val="2"/>
            <w:tcW w:w="9070" w:type="dxa"/>
          </w:tcPr>
          <w:p>
            <w:pPr>
              <w:pStyle w:val="0"/>
              <w:outlineLvl w:val="3"/>
              <w:jc w:val="center"/>
            </w:pPr>
            <w:r>
              <w:rPr>
                <w:sz w:val="20"/>
              </w:rPr>
              <w:t xml:space="preserve">Общий объем образовательной программы:</w:t>
            </w:r>
          </w:p>
        </w:tc>
      </w:tr>
      <w:tr>
        <w:tc>
          <w:tcPr>
            <w:tcW w:w="4535" w:type="dxa"/>
            <w:vAlign w:val="center"/>
          </w:tcPr>
          <w:p>
            <w:pPr>
              <w:pStyle w:val="0"/>
            </w:pPr>
            <w:r>
              <w:rPr>
                <w:sz w:val="20"/>
              </w:rPr>
              <w:t xml:space="preserve">на базе среднего общего образования</w:t>
            </w:r>
          </w:p>
        </w:tc>
        <w:tc>
          <w:tcPr>
            <w:tcW w:w="4535" w:type="dxa"/>
          </w:tcPr>
          <w:p>
            <w:pPr>
              <w:pStyle w:val="0"/>
              <w:jc w:val="center"/>
            </w:pPr>
            <w:r>
              <w:rPr>
                <w:sz w:val="20"/>
              </w:rPr>
              <w:t xml:space="preserve">4464</w:t>
            </w:r>
          </w:p>
        </w:tc>
      </w:tr>
      <w:tr>
        <w:tc>
          <w:tcPr>
            <w:tcW w:w="4535" w:type="dxa"/>
            <w:vAlign w:val="center"/>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4535" w:type="dxa"/>
          </w:tcPr>
          <w:p>
            <w:pPr>
              <w:pStyle w:val="0"/>
              <w:jc w:val="center"/>
            </w:pPr>
            <w:r>
              <w:rPr>
                <w:sz w:val="20"/>
              </w:rPr>
              <w:t xml:space="preserve">5940</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104" w:tooltip="Структура и объем образовательной программы">
        <w:r>
          <w:rPr>
            <w:sz w:val="20"/>
            <w:color w:val="0000ff"/>
          </w:rPr>
          <w:t xml:space="preserve">Таблицей</w:t>
        </w:r>
      </w:hyperlink>
      <w:r>
        <w:rPr>
          <w:sz w:val="20"/>
        </w:rPr>
        <w:t xml:space="preserve"> ФГОС СПО, в очно-заочной форме обучения - не менее 25 процентов, в заочной форме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фондами оценочных средств, позволяющими оценить достижение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"Иностранный язык в профессиональной деятельности", "Психология общения",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 которые реализуются в форме практической подготовки.</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освоения образовательной программы и реализуются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Объем плавательной практики определяется исходя из требований положений о дипломировании членов экипажей судов &lt;7&gt; к размеру стажа плавания на самоходных судах для получения диплома.</w:t>
      </w:r>
    </w:p>
    <w:p>
      <w:pPr>
        <w:pStyle w:val="0"/>
        <w:jc w:val="both"/>
      </w:pPr>
      <w:r>
        <w:rPr>
          <w:sz w:val="20"/>
        </w:rPr>
        <w:t xml:space="preserve">(в ред. </w:t>
      </w:r>
      <w:hyperlink w:history="0" r:id="rId2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hyperlink w:history="0" r:id="rId2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&lt;7&gt;</w:t>
        </w:r>
      </w:hyperlink>
      <w:r>
        <w:rPr>
          <w:sz w:val="20"/>
        </w:rPr>
        <w:t xml:space="preserve"> </w:t>
      </w:r>
      <w:hyperlink w:history="0" r:id="rId29" w:tooltip="Приказ Минтранса России от 12.03.2018 N 87 (ред. от 25.09.2020) &quot;Об утверждении Положения о дипломировании членов экипажей судов внутреннего водного транспорта&quot; (Зарегистрировано в Минюсте России 25.04.2018 N 50903) {КонсультантПлюс}">
        <w:r>
          <w:rPr>
            <w:sz w:val="20"/>
            <w:color w:val="0000ff"/>
          </w:rPr>
          <w:t xml:space="preserve">Приказ</w:t>
        </w:r>
      </w:hyperlink>
      <w:r>
        <w:rPr>
          <w:sz w:val="20"/>
        </w:rPr>
        <w:t xml:space="preserve"> Министерства транспорта Российской Федерации от 12 марта 2018 г. N 87 "Об утверждении Положения о дипломировании членов экипажей судов внутреннего водного транспорта" (зарегистрирован Министерством юстиции Российской Федерации 25 апреля 2018 г., регистрационный N 50903) и </w:t>
      </w:r>
      <w:hyperlink w:history="0" r:id="rId30" w:tooltip="Приказ Минтранса России от 15.03.2012 N 62 (ред. от 13.05.2015) &quot;Об утверждении Положения о дипломировании членов экипажей морских судов&quot; (Зарегистрировано в Минюсте России 04.06.2012 N 24456) ------------ Утратил силу или отменен {КонсультантПлюс}">
        <w:r>
          <w:rPr>
            <w:sz w:val="20"/>
            <w:color w:val="0000ff"/>
          </w:rPr>
          <w:t xml:space="preserve">приказ</w:t>
        </w:r>
      </w:hyperlink>
      <w:r>
        <w:rPr>
          <w:sz w:val="20"/>
        </w:rPr>
        <w:t xml:space="preserve"> Министерства транспорта Российской Федерации от 15 марта 2012 г. N 62 "Об утверждении Положения о дипломировании членов экипажей морских судов" (зарегистрирован Министерством юстиции Российской Федерации 4 июня 2012 г., регистрационный N 24456) с изменениями, внесенными приказом Министерства транспорта Российской Федерации от 13 мая 2015 г. N 167 (зарегистрирован Министерством юстиции Российской Федерации 25 ноября 2015 г., регистрационный N 39849).</w:t>
      </w:r>
    </w:p>
    <w:p>
      <w:pPr>
        <w:pStyle w:val="0"/>
        <w:jc w:val="both"/>
      </w:pPr>
      <w:r>
        <w:rPr>
          <w:sz w:val="20"/>
        </w:rPr>
      </w:r>
    </w:p>
    <w:p>
      <w:pPr>
        <w:pStyle w:val="0"/>
        <w:ind w:firstLine="540"/>
        <w:jc w:val="both"/>
      </w:pPr>
      <w:r>
        <w:rPr>
          <w:sz w:val="20"/>
        </w:rPr>
        <w:t xml:space="preserve">Практики проводятся на самоходных судах, находящихся в эксплуатации. Для обучающихся в соответствии с требованиями </w:t>
      </w:r>
      <w:hyperlink w:history="0" r:id="rId31" w:tooltip="Ссылка на КонсультантПлюс">
        <w:r>
          <w:rPr>
            <w:sz w:val="20"/>
            <w:color w:val="0000ff"/>
          </w:rPr>
          <w:t xml:space="preserve">Конвенции</w:t>
        </w:r>
      </w:hyperlink>
      <w:r>
        <w:rPr>
          <w:sz w:val="20"/>
        </w:rPr>
        <w:t xml:space="preserve"> ПДНВ практики проводятся на морских самоходных судах, находящихся в эксплуатации.</w:t>
      </w:r>
    </w:p>
    <w:p>
      <w:pPr>
        <w:pStyle w:val="0"/>
        <w:spacing w:before="200" w:line-rule="auto"/>
        <w:ind w:firstLine="540"/>
        <w:jc w:val="both"/>
      </w:pPr>
      <w:r>
        <w:rPr>
          <w:sz w:val="20"/>
        </w:rPr>
        <w:t xml:space="preserve">Объем судоремонтной практики определяется исходя из требований положений о дипломировании членов экипажей судов и проводится образовательной организацией в рамках объема времени, отведенного на вариативную часть и (или) самостоятельную работу обучаемых.</w:t>
      </w:r>
    </w:p>
    <w:p>
      <w:pPr>
        <w:pStyle w:val="0"/>
        <w:spacing w:before="200" w:line-rule="auto"/>
        <w:ind w:firstLine="540"/>
        <w:jc w:val="both"/>
      </w:pPr>
      <w:r>
        <w:rPr>
          <w:sz w:val="20"/>
        </w:rPr>
        <w:t xml:space="preserve">2.9. Государственная итоговая аттестация проводится в форме государственного экзамена и (или) защиты дипломного проекта (работы).</w:t>
      </w:r>
    </w:p>
    <w:p>
      <w:pPr>
        <w:pStyle w:val="0"/>
        <w:jc w:val="both"/>
      </w:pPr>
      <w:r>
        <w:rPr>
          <w:sz w:val="20"/>
        </w:rPr>
        <w:t xml:space="preserve">(п. 2.9 в ред. </w:t>
      </w:r>
      <w:hyperlink w:history="0" r:id="rId3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48" w:name="P148"/>
    <w:bookmarkEnd w:id="148"/>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3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bookmarkStart w:id="163" w:name="P163"/>
    <w:bookmarkEnd w:id="163"/>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w:t>
      </w:r>
      <w:hyperlink w:history="0" w:anchor="P50" w:tooltip="1.5. Образовательная организация разрабатывает образовательную программу в соответствии с квалификацией специалиста среднего звена &quot;техник-электромеханик&quot;,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
        <w:r>
          <w:rPr>
            <w:sz w:val="20"/>
            <w:color w:val="0000ff"/>
          </w:rPr>
          <w:t xml:space="preserve">пункте 1.5</w:t>
        </w:r>
      </w:hyperlink>
      <w:r>
        <w:rPr>
          <w:sz w:val="20"/>
        </w:rPr>
        <w:t xml:space="preserve"> ФГОС СПО:</w:t>
      </w:r>
    </w:p>
    <w:p>
      <w:pPr>
        <w:pStyle w:val="0"/>
        <w:spacing w:before="200" w:line-rule="auto"/>
        <w:ind w:firstLine="540"/>
        <w:jc w:val="both"/>
      </w:pPr>
      <w:r>
        <w:rPr>
          <w:sz w:val="20"/>
        </w:rPr>
        <w:t xml:space="preserve">техническая эксплуатация судового электрооборудования и средств автоматики;</w:t>
      </w:r>
    </w:p>
    <w:p>
      <w:pPr>
        <w:pStyle w:val="0"/>
        <w:spacing w:before="200" w:line-rule="auto"/>
        <w:ind w:firstLine="540"/>
        <w:jc w:val="both"/>
      </w:pPr>
      <w:r>
        <w:rPr>
          <w:sz w:val="20"/>
        </w:rPr>
        <w:t xml:space="preserve">организация работы коллектива исполнителей;</w:t>
      </w:r>
    </w:p>
    <w:p>
      <w:pPr>
        <w:pStyle w:val="0"/>
        <w:spacing w:before="200" w:line-rule="auto"/>
        <w:ind w:firstLine="540"/>
        <w:jc w:val="both"/>
      </w:pPr>
      <w:r>
        <w:rPr>
          <w:sz w:val="20"/>
        </w:rPr>
        <w:t xml:space="preserve">обеспечение безопасности плавания.</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 ФГОС СПО, указанным в </w:t>
      </w:r>
      <w:hyperlink w:history="0" w:anchor="P163" w:tooltip="3.3. 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
        <w:r>
          <w:rPr>
            <w:sz w:val="20"/>
            <w:color w:val="0000ff"/>
          </w:rPr>
          <w:t xml:space="preserve">пункте 3.3</w:t>
        </w:r>
      </w:hyperlink>
      <w:r>
        <w:rPr>
          <w:sz w:val="20"/>
        </w:rPr>
        <w:t xml:space="preserve"> ФГОС СПО:</w:t>
      </w:r>
    </w:p>
    <w:p>
      <w:pPr>
        <w:pStyle w:val="0"/>
        <w:spacing w:before="200" w:line-rule="auto"/>
        <w:ind w:firstLine="540"/>
        <w:jc w:val="both"/>
      </w:pPr>
      <w:r>
        <w:rPr>
          <w:sz w:val="20"/>
        </w:rPr>
        <w:t xml:space="preserve">3.4.1. Техническая эксплуатация судового электрооборудования и средств автоматики:</w:t>
      </w:r>
    </w:p>
    <w:p>
      <w:pPr>
        <w:pStyle w:val="0"/>
        <w:spacing w:before="200" w:line-rule="auto"/>
        <w:ind w:firstLine="540"/>
        <w:jc w:val="both"/>
      </w:pPr>
      <w:r>
        <w:rPr>
          <w:sz w:val="20"/>
        </w:rPr>
        <w:t xml:space="preserve">ПК 1.1. Обеспечивать оптимальный режим работы электрооборудования и средств автоматики с учетом их функционального назначения, технических характеристик и правил эксплуатации.</w:t>
      </w:r>
    </w:p>
    <w:p>
      <w:pPr>
        <w:pStyle w:val="0"/>
        <w:spacing w:before="200" w:line-rule="auto"/>
        <w:ind w:firstLine="540"/>
        <w:jc w:val="both"/>
      </w:pPr>
      <w:r>
        <w:rPr>
          <w:sz w:val="20"/>
        </w:rPr>
        <w:t xml:space="preserve">ПК 1.2. Измерять и настраивать электрические цепи и электронные узлы.</w:t>
      </w:r>
    </w:p>
    <w:p>
      <w:pPr>
        <w:pStyle w:val="0"/>
        <w:spacing w:before="200" w:line-rule="auto"/>
        <w:ind w:firstLine="540"/>
        <w:jc w:val="both"/>
      </w:pPr>
      <w:r>
        <w:rPr>
          <w:sz w:val="20"/>
        </w:rPr>
        <w:t xml:space="preserve">ПК 1.3. Выполнять работы по регламентному обслуживанию электрооборудования и средств автоматики.</w:t>
      </w:r>
    </w:p>
    <w:p>
      <w:pPr>
        <w:pStyle w:val="0"/>
        <w:spacing w:before="200" w:line-rule="auto"/>
        <w:ind w:firstLine="540"/>
        <w:jc w:val="both"/>
      </w:pPr>
      <w:r>
        <w:rPr>
          <w:sz w:val="20"/>
        </w:rPr>
        <w:t xml:space="preserve">ПК 1.4. Выполнять диагностирование, техническое обслуживание и ремонт судового электрооборудования и средств автоматики.</w:t>
      </w:r>
    </w:p>
    <w:p>
      <w:pPr>
        <w:pStyle w:val="0"/>
        <w:spacing w:before="200" w:line-rule="auto"/>
        <w:ind w:firstLine="540"/>
        <w:jc w:val="both"/>
      </w:pPr>
      <w:r>
        <w:rPr>
          <w:sz w:val="20"/>
        </w:rPr>
        <w:t xml:space="preserve">ПК 1.5. Осуществлять эксплуатацию судовых технических средств в соответствии с установленными правилами и процедурами, обеспечивающими безопасность операций и отсутствие загрязнения окружающей среды.</w:t>
      </w:r>
    </w:p>
    <w:p>
      <w:pPr>
        <w:pStyle w:val="0"/>
        <w:spacing w:before="200" w:line-rule="auto"/>
        <w:ind w:firstLine="540"/>
        <w:jc w:val="both"/>
      </w:pPr>
      <w:r>
        <w:rPr>
          <w:sz w:val="20"/>
        </w:rPr>
        <w:t xml:space="preserve">3.4.2. Организация работы коллектива исполнителей:</w:t>
      </w:r>
    </w:p>
    <w:p>
      <w:pPr>
        <w:pStyle w:val="0"/>
        <w:spacing w:before="200" w:line-rule="auto"/>
        <w:ind w:firstLine="540"/>
        <w:jc w:val="both"/>
      </w:pPr>
      <w:r>
        <w:rPr>
          <w:sz w:val="20"/>
        </w:rPr>
        <w:t xml:space="preserve">ПК 2.1. Планировать и организовывать работу коллектива исполнителей.</w:t>
      </w:r>
    </w:p>
    <w:p>
      <w:pPr>
        <w:pStyle w:val="0"/>
        <w:spacing w:before="200" w:line-rule="auto"/>
        <w:ind w:firstLine="540"/>
        <w:jc w:val="both"/>
      </w:pPr>
      <w:r>
        <w:rPr>
          <w:sz w:val="20"/>
        </w:rPr>
        <w:t xml:space="preserve">ПК 2.2. Руководить работой коллектива исполнителей.</w:t>
      </w:r>
    </w:p>
    <w:p>
      <w:pPr>
        <w:pStyle w:val="0"/>
        <w:spacing w:before="200" w:line-rule="auto"/>
        <w:ind w:firstLine="540"/>
        <w:jc w:val="both"/>
      </w:pPr>
      <w:r>
        <w:rPr>
          <w:sz w:val="20"/>
        </w:rPr>
        <w:t xml:space="preserve">ПК 2.3. Анализировать процесс и результаты деятельности коллектива исполнителей.</w:t>
      </w:r>
    </w:p>
    <w:p>
      <w:pPr>
        <w:pStyle w:val="0"/>
        <w:spacing w:before="200" w:line-rule="auto"/>
        <w:ind w:firstLine="540"/>
        <w:jc w:val="both"/>
      </w:pPr>
      <w:r>
        <w:rPr>
          <w:sz w:val="20"/>
        </w:rPr>
        <w:t xml:space="preserve">3.4.3. Обеспечение безопасности плавания:</w:t>
      </w:r>
    </w:p>
    <w:p>
      <w:pPr>
        <w:pStyle w:val="0"/>
        <w:spacing w:before="200" w:line-rule="auto"/>
        <w:ind w:firstLine="540"/>
        <w:jc w:val="both"/>
      </w:pPr>
      <w:r>
        <w:rPr>
          <w:sz w:val="20"/>
        </w:rPr>
        <w:t xml:space="preserve">ПК 3.1. Организовывать мероприятия по обеспечению транспортной безопасности.</w:t>
      </w:r>
    </w:p>
    <w:p>
      <w:pPr>
        <w:pStyle w:val="0"/>
        <w:spacing w:before="200" w:line-rule="auto"/>
        <w:ind w:firstLine="540"/>
        <w:jc w:val="both"/>
      </w:pPr>
      <w:r>
        <w:rPr>
          <w:sz w:val="20"/>
        </w:rPr>
        <w:t xml:space="preserve">ПК 3.2. Применять средства по борьбе за живучесть судна.</w:t>
      </w:r>
    </w:p>
    <w:p>
      <w:pPr>
        <w:pStyle w:val="0"/>
        <w:spacing w:before="200" w:line-rule="auto"/>
        <w:ind w:firstLine="540"/>
        <w:jc w:val="both"/>
      </w:pPr>
      <w:r>
        <w:rPr>
          <w:sz w:val="20"/>
        </w:rPr>
        <w:t xml:space="preserve">ПК 3.3. Организовывать и обеспечивать действия подчиненных членов экипажа судна при организации учебных пожарных тревог, предупреждения возникновения пожара и при тушении пожара.</w:t>
      </w:r>
    </w:p>
    <w:p>
      <w:pPr>
        <w:pStyle w:val="0"/>
        <w:spacing w:before="200" w:line-rule="auto"/>
        <w:ind w:firstLine="540"/>
        <w:jc w:val="both"/>
      </w:pPr>
      <w:r>
        <w:rPr>
          <w:sz w:val="20"/>
        </w:rPr>
        <w:t xml:space="preserve">ПК 3.4. Организовывать и обеспечивать действия подчиненных членов экипажа судна при авариях.</w:t>
      </w:r>
    </w:p>
    <w:p>
      <w:pPr>
        <w:pStyle w:val="0"/>
        <w:spacing w:before="200" w:line-rule="auto"/>
        <w:ind w:firstLine="540"/>
        <w:jc w:val="both"/>
      </w:pPr>
      <w:r>
        <w:rPr>
          <w:sz w:val="20"/>
        </w:rPr>
        <w:t xml:space="preserve">ПК 3.5. Оказывать первую помощь пострадавшим.</w:t>
      </w:r>
    </w:p>
    <w:p>
      <w:pPr>
        <w:pStyle w:val="0"/>
        <w:spacing w:before="200" w:line-rule="auto"/>
        <w:ind w:firstLine="540"/>
        <w:jc w:val="both"/>
      </w:pPr>
      <w:r>
        <w:rPr>
          <w:sz w:val="20"/>
        </w:rPr>
        <w:t xml:space="preserve">ПК 3.6. Организовывать и обеспечивать действия подчиненных членов экипажа судна при оставлении судна, использовать спасательные шлюпки, спасательные плоты и иные спасательные средства.</w:t>
      </w:r>
    </w:p>
    <w:p>
      <w:pPr>
        <w:pStyle w:val="0"/>
        <w:spacing w:before="200" w:line-rule="auto"/>
        <w:ind w:firstLine="540"/>
        <w:jc w:val="both"/>
      </w:pPr>
      <w:r>
        <w:rPr>
          <w:sz w:val="20"/>
        </w:rPr>
        <w:t xml:space="preserve">ПК 3.7. Организовывать и обеспечивать действия подчиненных членов экипажа судна по предупреждению и предотвращению загрязнения водной среды.</w:t>
      </w:r>
    </w:p>
    <w:p>
      <w:pPr>
        <w:pStyle w:val="0"/>
        <w:spacing w:before="200" w:line-rule="auto"/>
        <w:ind w:firstLine="540"/>
        <w:jc w:val="both"/>
      </w:pPr>
      <w:r>
        <w:rPr>
          <w:sz w:val="20"/>
        </w:rPr>
        <w:t xml:space="preserve">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history="0" w:anchor="P270" w:tooltip="ПЕРЕЧЕНЬ">
        <w:r>
          <w:rPr>
            <w:sz w:val="20"/>
            <w:color w:val="0000ff"/>
          </w:rPr>
          <w:t xml:space="preserve">приложение N 2</w:t>
        </w:r>
      </w:hyperlink>
      <w:r>
        <w:rPr>
          <w:sz w:val="20"/>
        </w:rPr>
        <w:t xml:space="preserve"> к ФГОС СПО).</w:t>
      </w:r>
    </w:p>
    <w:p>
      <w:pPr>
        <w:pStyle w:val="0"/>
        <w:spacing w:before="200" w:line-rule="auto"/>
        <w:ind w:firstLine="540"/>
        <w:jc w:val="both"/>
      </w:pPr>
      <w:r>
        <w:rPr>
          <w:sz w:val="20"/>
        </w:rPr>
        <w:t xml:space="preserve">3.6. Минимальные требования к результатам освоения основных видов деятельности образовательной программы представлены в </w:t>
      </w:r>
      <w:hyperlink w:history="0" w:anchor="P315" w:tooltip="МИНИМАЛЬНЫЕ ТРЕБОВАНИЯ">
        <w:r>
          <w:rPr>
            <w:sz w:val="20"/>
            <w:color w:val="0000ff"/>
          </w:rPr>
          <w:t xml:space="preserve">приложении N 3</w:t>
        </w:r>
      </w:hyperlink>
      <w:r>
        <w:rPr>
          <w:sz w:val="20"/>
        </w:rPr>
        <w:t xml:space="preserve"> к ФГОС СПО.</w:t>
      </w:r>
    </w:p>
    <w:p>
      <w:pPr>
        <w:pStyle w:val="0"/>
        <w:spacing w:before="200" w:line-rule="auto"/>
        <w:ind w:firstLine="540"/>
        <w:jc w:val="both"/>
      </w:pPr>
      <w:r>
        <w:rPr>
          <w:sz w:val="20"/>
        </w:rPr>
        <w:t xml:space="preserve">3.7. Образовательная организация самостоятельно планирует результаты обучения по отдельным дисциплинам (модулям),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воспитательной,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61" w:tooltip="1.7. Области профессиональной деятельности, в которых выпускники, освоившие образовательную программу, могут осуществлять профессиональную деятельность: 17 Транспорт &lt;4&gt;.">
        <w:r>
          <w:rPr>
            <w:sz w:val="20"/>
            <w:color w:val="0000ff"/>
          </w:rPr>
          <w:t xml:space="preserve">пункте 1.7</w:t>
        </w:r>
      </w:hyperlink>
      <w:r>
        <w:rPr>
          <w:sz w:val="20"/>
        </w:rPr>
        <w:t xml:space="preserve">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61" w:tooltip="1.7. Области профессиональной деятельности, в которых выпускники, освоившие образовательную программу, могут осуществлять профессиональную деятельность: 17 Транспорт &lt;4&gt;.">
        <w:r>
          <w:rPr>
            <w:sz w:val="20"/>
            <w:color w:val="0000ff"/>
          </w:rPr>
          <w:t xml:space="preserve">пункте 1.7</w:t>
        </w:r>
      </w:hyperlink>
      <w:r>
        <w:rPr>
          <w:sz w:val="20"/>
        </w:rPr>
        <w:t xml:space="preserve">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61" w:tooltip="1.7. Области профессиональной деятельности, в которых выпускники, освоившие образовательную программу, могут осуществлять профессиональную деятельность: 17 Транспорт &lt;4&gt;.">
        <w:r>
          <w:rPr>
            <w:sz w:val="20"/>
            <w:color w:val="0000ff"/>
          </w:rPr>
          <w:t xml:space="preserve">пункте 1.7</w:t>
        </w:r>
      </w:hyperlink>
      <w:r>
        <w:rPr>
          <w:sz w:val="20"/>
        </w:rP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&lt;8&gt; и Федеральным </w:t>
      </w:r>
      <w:hyperlink w:history="0" r:id="rId34"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&lt;9&gt;.</w:t>
      </w:r>
    </w:p>
    <w:p>
      <w:pPr>
        <w:pStyle w:val="0"/>
        <w:jc w:val="both"/>
      </w:pPr>
      <w:r>
        <w:rPr>
          <w:sz w:val="20"/>
        </w:rPr>
        <w:t xml:space="preserve">(п. 4.5 в ред. </w:t>
      </w:r>
      <w:hyperlink w:history="0" r:id="rId3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Бюджетный </w:t>
      </w:r>
      <w:hyperlink w:history="0" r:id="rId36"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&lt;9&gt;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специальности</w:t>
      </w:r>
    </w:p>
    <w:p>
      <w:pPr>
        <w:pStyle w:val="0"/>
        <w:jc w:val="right"/>
      </w:pPr>
      <w:r>
        <w:rPr>
          <w:sz w:val="20"/>
        </w:rPr>
        <w:t xml:space="preserve">26.02.06 Эксплуатация судового</w:t>
      </w:r>
    </w:p>
    <w:p>
      <w:pPr>
        <w:pStyle w:val="0"/>
        <w:jc w:val="right"/>
      </w:pPr>
      <w:r>
        <w:rPr>
          <w:sz w:val="20"/>
        </w:rPr>
        <w:t xml:space="preserve">электрооборудования и средств</w:t>
      </w:r>
    </w:p>
    <w:p>
      <w:pPr>
        <w:pStyle w:val="0"/>
        <w:jc w:val="right"/>
      </w:pPr>
      <w:r>
        <w:rPr>
          <w:sz w:val="20"/>
        </w:rPr>
        <w:t xml:space="preserve">автоматики</w:t>
      </w:r>
    </w:p>
    <w:p>
      <w:pPr>
        <w:pStyle w:val="0"/>
        <w:jc w:val="both"/>
      </w:pPr>
      <w:r>
        <w:rPr>
          <w:sz w:val="20"/>
        </w:rPr>
      </w:r>
    </w:p>
    <w:bookmarkStart w:id="243" w:name="P243"/>
    <w:bookmarkEnd w:id="243"/>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26.02.06 ЭКСПЛУАТАЦИЯ СУДОВОГО</w:t>
      </w:r>
    </w:p>
    <w:p>
      <w:pPr>
        <w:pStyle w:val="2"/>
        <w:jc w:val="center"/>
      </w:pPr>
      <w:r>
        <w:rPr>
          <w:sz w:val="20"/>
        </w:rPr>
        <w:t xml:space="preserve">ЭЛЕКТРООБОРУДОВАНИЯ И СРЕДСТВ АВТОМАТИКИ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6463"/>
      </w:tblGrid>
      <w:tr>
        <w:tc>
          <w:tcPr>
            <w:tcW w:w="2608" w:type="dxa"/>
          </w:tcPr>
          <w:p>
            <w:pPr>
              <w:pStyle w:val="0"/>
              <w:jc w:val="center"/>
            </w:pPr>
            <w:r>
              <w:rPr>
                <w:sz w:val="20"/>
              </w:rPr>
              <w:t xml:space="preserve">Код профессионального стандарта</w:t>
            </w:r>
          </w:p>
        </w:tc>
        <w:tc>
          <w:tcPr>
            <w:tcW w:w="6463" w:type="dxa"/>
          </w:tcPr>
          <w:p>
            <w:pPr>
              <w:pStyle w:val="0"/>
              <w:jc w:val="center"/>
            </w:pPr>
            <w:r>
              <w:rPr>
                <w:sz w:val="20"/>
              </w:rPr>
              <w:t xml:space="preserve">Наименование профессионального стандарта</w:t>
            </w:r>
          </w:p>
        </w:tc>
      </w:tr>
      <w:tr>
        <w:tc>
          <w:tcPr>
            <w:tcW w:w="2608" w:type="dxa"/>
          </w:tcPr>
          <w:p>
            <w:pPr>
              <w:pStyle w:val="0"/>
              <w:jc w:val="center"/>
            </w:pPr>
            <w:r>
              <w:rPr>
                <w:sz w:val="20"/>
              </w:rPr>
              <w:t xml:space="preserve">1</w:t>
            </w:r>
          </w:p>
        </w:tc>
        <w:tc>
          <w:tcPr>
            <w:tcW w:w="6463" w:type="dxa"/>
          </w:tcPr>
          <w:p>
            <w:pPr>
              <w:pStyle w:val="0"/>
              <w:jc w:val="center"/>
            </w:pPr>
            <w:r>
              <w:rPr>
                <w:sz w:val="20"/>
              </w:rPr>
              <w:t xml:space="preserve">2</w:t>
            </w:r>
          </w:p>
        </w:tc>
      </w:tr>
      <w:tr>
        <w:tc>
          <w:tcPr>
            <w:tcW w:w="2608" w:type="dxa"/>
            <w:vAlign w:val="center"/>
          </w:tcPr>
          <w:p>
            <w:pPr>
              <w:pStyle w:val="0"/>
              <w:jc w:val="center"/>
            </w:pPr>
            <w:r>
              <w:rPr>
                <w:sz w:val="20"/>
              </w:rPr>
              <w:t xml:space="preserve">17.070</w:t>
            </w:r>
          </w:p>
        </w:tc>
        <w:tc>
          <w:tcPr>
            <w:tcW w:w="6463" w:type="dxa"/>
            <w:vAlign w:val="center"/>
          </w:tcPr>
          <w:p>
            <w:pPr>
              <w:pStyle w:val="0"/>
              <w:jc w:val="both"/>
            </w:pPr>
            <w:r>
              <w:rPr>
                <w:sz w:val="20"/>
              </w:rPr>
              <w:t xml:space="preserve">Профессиональный </w:t>
            </w:r>
            <w:hyperlink w:history="0" r:id="rId37" w:tooltip="Приказ Минтруда России от 04.06.2018 N 357н &quot;Об утверждении профессионального стандарта &quot;Инспектор государственного портового контроля&quot; (Зарегистрировано в Минюсте России 28.06.2018 N 51468) {КонсультантПлюс}">
              <w:r>
                <w:rPr>
                  <w:sz w:val="20"/>
                  <w:color w:val="0000ff"/>
                </w:rPr>
                <w:t xml:space="preserve">стандарт</w:t>
              </w:r>
            </w:hyperlink>
            <w:r>
              <w:rPr>
                <w:sz w:val="20"/>
              </w:rPr>
              <w:t xml:space="preserve"> "Инспектор государственного портового контроля", утвержденный приказом Министерства труда и социальной защиты Российской Федерации от 4 июня 2018 г. N 357н (зарегистрирован Министерством юстиции Российской Федерации 28 июня 2018 г., регистрационный N 51468)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специальности</w:t>
      </w:r>
    </w:p>
    <w:p>
      <w:pPr>
        <w:pStyle w:val="0"/>
        <w:jc w:val="right"/>
      </w:pPr>
      <w:r>
        <w:rPr>
          <w:sz w:val="20"/>
        </w:rPr>
        <w:t xml:space="preserve">26.02.06 Эксплуатация судового</w:t>
      </w:r>
    </w:p>
    <w:p>
      <w:pPr>
        <w:pStyle w:val="0"/>
        <w:jc w:val="right"/>
      </w:pPr>
      <w:r>
        <w:rPr>
          <w:sz w:val="20"/>
        </w:rPr>
        <w:t xml:space="preserve">электрооборудования и средств</w:t>
      </w:r>
    </w:p>
    <w:p>
      <w:pPr>
        <w:pStyle w:val="0"/>
        <w:jc w:val="right"/>
      </w:pPr>
      <w:r>
        <w:rPr>
          <w:sz w:val="20"/>
        </w:rPr>
        <w:t xml:space="preserve">автоматики</w:t>
      </w:r>
    </w:p>
    <w:p>
      <w:pPr>
        <w:pStyle w:val="0"/>
        <w:jc w:val="both"/>
      </w:pPr>
      <w:r>
        <w:rPr>
          <w:sz w:val="20"/>
        </w:rPr>
      </w:r>
    </w:p>
    <w:bookmarkStart w:id="270" w:name="P270"/>
    <w:bookmarkEnd w:id="270"/>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 ПО СПЕЦИАЛЬНОСТИ 26.02.06 ЭКСПЛУАТАЦИЯ</w:t>
      </w:r>
    </w:p>
    <w:p>
      <w:pPr>
        <w:pStyle w:val="2"/>
        <w:jc w:val="center"/>
      </w:pPr>
      <w:r>
        <w:rPr>
          <w:sz w:val="20"/>
        </w:rPr>
        <w:t xml:space="preserve">СУДОВОГО ЭЛЕКТРООБОРУДОВАНИЯ И СРЕДСТВ АВТОМАТИКИ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9"/>
        <w:gridCol w:w="5102"/>
      </w:tblGrid>
      <w:tr>
        <w:tc>
          <w:tcPr>
            <w:tcW w:w="3969" w:type="dxa"/>
          </w:tcPr>
          <w:p>
            <w:pPr>
              <w:pStyle w:val="0"/>
              <w:jc w:val="center"/>
            </w:pPr>
            <w:r>
              <w:rPr>
                <w:sz w:val="20"/>
              </w:rPr>
              <w:t xml:space="preserve">Код по </w:t>
            </w:r>
            <w:hyperlink w:history="0" r:id="rId39"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w:t>
            </w:r>
            <w:hyperlink w:history="0" w:anchor="P300" w:tooltip="&lt;10&gt;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w:r>
                <w:rPr>
                  <w:sz w:val="20"/>
                  <w:color w:val="0000ff"/>
                </w:rPr>
                <w:t xml:space="preserve">&lt;10&gt;</w:t>
              </w:r>
            </w:hyperlink>
          </w:p>
        </w:tc>
        <w:tc>
          <w:tcPr>
            <w:tcW w:w="5102" w:type="dxa"/>
          </w:tcPr>
          <w:p>
            <w:pPr>
              <w:pStyle w:val="0"/>
              <w:jc w:val="center"/>
            </w:pPr>
            <w:r>
              <w:rPr>
                <w:sz w:val="20"/>
              </w:rPr>
              <w:t xml:space="preserve">Наименование профессий рабочих, должностей служащих</w:t>
            </w:r>
          </w:p>
        </w:tc>
      </w:tr>
      <w:tr>
        <w:tc>
          <w:tcPr>
            <w:tcW w:w="3969" w:type="dxa"/>
          </w:tcPr>
          <w:p>
            <w:pPr>
              <w:pStyle w:val="0"/>
              <w:jc w:val="center"/>
            </w:pPr>
            <w:r>
              <w:rPr>
                <w:sz w:val="20"/>
              </w:rPr>
              <w:t xml:space="preserve">1</w:t>
            </w:r>
          </w:p>
        </w:tc>
        <w:tc>
          <w:tcPr>
            <w:tcW w:w="5102" w:type="dxa"/>
          </w:tcPr>
          <w:p>
            <w:pPr>
              <w:pStyle w:val="0"/>
              <w:jc w:val="center"/>
            </w:pPr>
            <w:r>
              <w:rPr>
                <w:sz w:val="20"/>
              </w:rPr>
              <w:t xml:space="preserve">2</w:t>
            </w:r>
          </w:p>
        </w:tc>
      </w:tr>
      <w:tr>
        <w:tc>
          <w:tcPr>
            <w:tcW w:w="3969" w:type="dxa"/>
          </w:tcPr>
          <w:p>
            <w:pPr>
              <w:pStyle w:val="0"/>
            </w:pPr>
            <w:r>
              <w:rPr>
                <w:sz w:val="20"/>
              </w:rPr>
            </w:r>
          </w:p>
        </w:tc>
        <w:tc>
          <w:tcPr>
            <w:tcW w:w="5102" w:type="dxa"/>
          </w:tcPr>
          <w:p>
            <w:pPr>
              <w:pStyle w:val="0"/>
              <w:jc w:val="center"/>
            </w:pPr>
            <w:r>
              <w:rPr>
                <w:sz w:val="20"/>
              </w:rPr>
              <w:t xml:space="preserve">Моторист (машинист)</w:t>
            </w:r>
          </w:p>
        </w:tc>
      </w:tr>
      <w:tr>
        <w:tc>
          <w:tcPr>
            <w:tcW w:w="3969" w:type="dxa"/>
          </w:tcPr>
          <w:p>
            <w:pPr>
              <w:pStyle w:val="0"/>
            </w:pPr>
            <w:r>
              <w:rPr>
                <w:sz w:val="20"/>
              </w:rPr>
            </w:r>
          </w:p>
        </w:tc>
        <w:tc>
          <w:tcPr>
            <w:tcW w:w="5102" w:type="dxa"/>
          </w:tcPr>
          <w:p>
            <w:pPr>
              <w:pStyle w:val="0"/>
              <w:jc w:val="center"/>
            </w:pPr>
            <w:r>
              <w:rPr>
                <w:sz w:val="20"/>
              </w:rPr>
              <w:t xml:space="preserve">Моторист-матрос</w:t>
            </w:r>
          </w:p>
        </w:tc>
      </w:tr>
      <w:tr>
        <w:tc>
          <w:tcPr>
            <w:tcW w:w="3969" w:type="dxa"/>
          </w:tcPr>
          <w:p>
            <w:pPr>
              <w:pStyle w:val="0"/>
            </w:pPr>
            <w:r>
              <w:rPr>
                <w:sz w:val="20"/>
              </w:rPr>
            </w:r>
          </w:p>
        </w:tc>
        <w:tc>
          <w:tcPr>
            <w:tcW w:w="5102" w:type="dxa"/>
          </w:tcPr>
          <w:p>
            <w:pPr>
              <w:pStyle w:val="0"/>
              <w:jc w:val="center"/>
            </w:pPr>
            <w:r>
              <w:rPr>
                <w:sz w:val="20"/>
              </w:rPr>
              <w:t xml:space="preserve">Лебедчик-моторист</w:t>
            </w:r>
          </w:p>
        </w:tc>
      </w:tr>
      <w:tr>
        <w:tc>
          <w:tcPr>
            <w:tcW w:w="3969" w:type="dxa"/>
          </w:tcPr>
          <w:p>
            <w:pPr>
              <w:pStyle w:val="0"/>
            </w:pPr>
            <w:r>
              <w:rPr>
                <w:sz w:val="20"/>
              </w:rPr>
            </w:r>
          </w:p>
        </w:tc>
        <w:tc>
          <w:tcPr>
            <w:tcW w:w="5102" w:type="dxa"/>
          </w:tcPr>
          <w:p>
            <w:pPr>
              <w:pStyle w:val="0"/>
              <w:jc w:val="center"/>
            </w:pPr>
            <w:r>
              <w:rPr>
                <w:sz w:val="20"/>
              </w:rPr>
              <w:t xml:space="preserve">Моторист-рулевой</w:t>
            </w:r>
          </w:p>
        </w:tc>
      </w:tr>
      <w:tr>
        <w:tc>
          <w:tcPr>
            <w:tcW w:w="3969" w:type="dxa"/>
          </w:tcPr>
          <w:p>
            <w:pPr>
              <w:pStyle w:val="0"/>
              <w:jc w:val="center"/>
            </w:pPr>
            <w:hyperlink w:history="0" r:id="rId4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19776</w:t>
              </w:r>
            </w:hyperlink>
          </w:p>
        </w:tc>
        <w:tc>
          <w:tcPr>
            <w:tcW w:w="5102" w:type="dxa"/>
          </w:tcPr>
          <w:p>
            <w:pPr>
              <w:pStyle w:val="0"/>
              <w:jc w:val="center"/>
            </w:pPr>
            <w:r>
              <w:rPr>
                <w:sz w:val="20"/>
              </w:rPr>
              <w:t xml:space="preserve">Электромеханик по испытанию и ремонту электрооборудования</w:t>
            </w:r>
          </w:p>
        </w:tc>
      </w:tr>
      <w:tr>
        <w:tc>
          <w:tcPr>
            <w:tcW w:w="3969" w:type="dxa"/>
          </w:tcPr>
          <w:p>
            <w:pPr>
              <w:pStyle w:val="0"/>
              <w:jc w:val="center"/>
            </w:pPr>
            <w:hyperlink w:history="0" r:id="rId4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19792</w:t>
              </w:r>
            </w:hyperlink>
          </w:p>
        </w:tc>
        <w:tc>
          <w:tcPr>
            <w:tcW w:w="5102" w:type="dxa"/>
          </w:tcPr>
          <w:p>
            <w:pPr>
              <w:pStyle w:val="0"/>
              <w:jc w:val="center"/>
            </w:pPr>
            <w:r>
              <w:rPr>
                <w:sz w:val="20"/>
              </w:rPr>
              <w:t xml:space="preserve">Электромеханик по средствам автоматики и приборам технологического оборудования</w:t>
            </w:r>
          </w:p>
        </w:tc>
      </w:tr>
      <w:tr>
        <w:tc>
          <w:tcPr>
            <w:tcW w:w="3969" w:type="dxa"/>
          </w:tcPr>
          <w:p>
            <w:pPr>
              <w:pStyle w:val="0"/>
              <w:jc w:val="center"/>
            </w:pPr>
            <w:hyperlink w:history="0" r:id="rId4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19816</w:t>
              </w:r>
            </w:hyperlink>
          </w:p>
        </w:tc>
        <w:tc>
          <w:tcPr>
            <w:tcW w:w="5102" w:type="dxa"/>
          </w:tcPr>
          <w:p>
            <w:pPr>
              <w:pStyle w:val="0"/>
              <w:jc w:val="center"/>
            </w:pPr>
            <w:r>
              <w:rPr>
                <w:sz w:val="20"/>
              </w:rPr>
              <w:t xml:space="preserve">Электромонтажник судовой</w:t>
            </w:r>
          </w:p>
        </w:tc>
      </w:tr>
      <w:tr>
        <w:tc>
          <w:tcPr>
            <w:tcW w:w="3969" w:type="dxa"/>
          </w:tcPr>
          <w:p>
            <w:pPr>
              <w:pStyle w:val="0"/>
            </w:pPr>
            <w:r>
              <w:rPr>
                <w:sz w:val="20"/>
              </w:rPr>
            </w:r>
          </w:p>
        </w:tc>
        <w:tc>
          <w:tcPr>
            <w:tcW w:w="5102" w:type="dxa"/>
          </w:tcPr>
          <w:p>
            <w:pPr>
              <w:pStyle w:val="0"/>
              <w:jc w:val="center"/>
            </w:pPr>
            <w:r>
              <w:rPr>
                <w:sz w:val="20"/>
              </w:rPr>
              <w:t xml:space="preserve">Электрик судовой</w:t>
            </w:r>
          </w:p>
        </w:tc>
      </w:tr>
    </w:tbl>
    <w:p>
      <w:pPr>
        <w:pStyle w:val="0"/>
        <w:jc w:val="both"/>
      </w:pPr>
      <w:r>
        <w:rPr>
          <w:sz w:val="20"/>
        </w:rPr>
      </w:r>
    </w:p>
    <w:p>
      <w:pPr>
        <w:pStyle w:val="0"/>
        <w:ind w:firstLine="540"/>
        <w:jc w:val="both"/>
      </w:pPr>
      <w:r>
        <w:rPr>
          <w:sz w:val="20"/>
        </w:rPr>
        <w:t xml:space="preserve">--------------------------------</w:t>
      </w:r>
    </w:p>
    <w:bookmarkStart w:id="300" w:name="P300"/>
    <w:bookmarkEnd w:id="300"/>
    <w:p>
      <w:pPr>
        <w:pStyle w:val="0"/>
        <w:spacing w:before="200" w:line-rule="auto"/>
        <w:ind w:firstLine="540"/>
        <w:jc w:val="both"/>
      </w:pPr>
      <w:hyperlink w:history="0" r:id="rId4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&lt;10&gt;</w:t>
        </w:r>
      </w:hyperlink>
      <w:r>
        <w:rPr>
          <w:sz w:val="20"/>
        </w:rPr>
        <w:t xml:space="preserve"> </w:t>
      </w:r>
      <w:hyperlink w:history="0" r:id="rId4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Перечень</w:t>
        </w:r>
      </w:hyperlink>
      <w:r>
        <w:rPr>
          <w:sz w:val="20"/>
        </w:rPr>
        <w:t xml:space="preserve">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 и приказами Министерства просвещения Российской Федерации от 12 ноября 2018 г. N 201 (зарегистрирован Министерством юстиции Российской Федерации 3 декабря 2018 г., регистрационный N 52852) и от 25 апреля 2019 г. N 208 (зарегистрирован Министерством юстиции Российской Федерации 24 июня 2019 г., регистрационный N 55009).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специальности</w:t>
      </w:r>
    </w:p>
    <w:p>
      <w:pPr>
        <w:pStyle w:val="0"/>
        <w:jc w:val="right"/>
      </w:pPr>
      <w:r>
        <w:rPr>
          <w:sz w:val="20"/>
        </w:rPr>
        <w:t xml:space="preserve">26.02.06 Эксплуатация судового</w:t>
      </w:r>
    </w:p>
    <w:p>
      <w:pPr>
        <w:pStyle w:val="0"/>
        <w:jc w:val="right"/>
      </w:pPr>
      <w:r>
        <w:rPr>
          <w:sz w:val="20"/>
        </w:rPr>
        <w:t xml:space="preserve">электрооборудования и средств</w:t>
      </w:r>
    </w:p>
    <w:p>
      <w:pPr>
        <w:pStyle w:val="0"/>
        <w:jc w:val="right"/>
      </w:pPr>
      <w:r>
        <w:rPr>
          <w:sz w:val="20"/>
        </w:rPr>
        <w:t xml:space="preserve">автоматики</w:t>
      </w:r>
    </w:p>
    <w:p>
      <w:pPr>
        <w:pStyle w:val="0"/>
        <w:jc w:val="both"/>
      </w:pPr>
      <w:r>
        <w:rPr>
          <w:sz w:val="20"/>
        </w:rPr>
      </w:r>
    </w:p>
    <w:bookmarkStart w:id="315" w:name="P315"/>
    <w:bookmarkEnd w:id="315"/>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26.02.06 ЭКСПЛУАТАЦИЯ СУДОВОГО</w:t>
      </w:r>
    </w:p>
    <w:p>
      <w:pPr>
        <w:pStyle w:val="2"/>
        <w:jc w:val="center"/>
      </w:pPr>
      <w:r>
        <w:rPr>
          <w:sz w:val="20"/>
        </w:rPr>
        <w:t xml:space="preserve">ЭЛЕКТРООБОРУДОВАНИЯ И СРЕДСТВ АВТОМАТИКИ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6463"/>
      </w:tblGrid>
      <w:tr>
        <w:tc>
          <w:tcPr>
            <w:tcW w:w="2608" w:type="dxa"/>
          </w:tcPr>
          <w:p>
            <w:pPr>
              <w:pStyle w:val="0"/>
              <w:jc w:val="center"/>
            </w:pPr>
            <w:r>
              <w:rPr>
                <w:sz w:val="20"/>
              </w:rPr>
              <w:t xml:space="preserve">Основной вид деятельности</w:t>
            </w:r>
          </w:p>
        </w:tc>
        <w:tc>
          <w:tcPr>
            <w:tcW w:w="6463" w:type="dxa"/>
          </w:tcPr>
          <w:p>
            <w:pPr>
              <w:pStyle w:val="0"/>
              <w:jc w:val="center"/>
            </w:pPr>
            <w:r>
              <w:rPr>
                <w:sz w:val="20"/>
              </w:rPr>
              <w:t xml:space="preserve">Требования к знаниям, умениям, практическому опыту</w:t>
            </w:r>
          </w:p>
        </w:tc>
      </w:tr>
      <w:tr>
        <w:tc>
          <w:tcPr>
            <w:tcW w:w="2608" w:type="dxa"/>
          </w:tcPr>
          <w:p>
            <w:pPr>
              <w:pStyle w:val="0"/>
            </w:pPr>
            <w:r>
              <w:rPr>
                <w:sz w:val="20"/>
              </w:rPr>
            </w:r>
          </w:p>
        </w:tc>
        <w:tc>
          <w:tcPr>
            <w:tcW w:w="6463" w:type="dxa"/>
          </w:tcPr>
          <w:p>
            <w:pPr>
              <w:pStyle w:val="0"/>
            </w:pPr>
            <w:r>
              <w:rPr>
                <w:sz w:val="20"/>
              </w:rPr>
            </w:r>
          </w:p>
        </w:tc>
      </w:tr>
      <w:tr>
        <w:tblPrEx>
          <w:tblBorders>
            <w:insideH w:val="nil"/>
          </w:tblBorders>
        </w:tblPrEx>
        <w:tc>
          <w:tcPr>
            <w:tcW w:w="2608" w:type="dxa"/>
            <w:tcBorders>
              <w:bottom w:val="nil"/>
            </w:tcBorders>
          </w:tcPr>
          <w:p>
            <w:pPr>
              <w:pStyle w:val="0"/>
              <w:jc w:val="both"/>
            </w:pPr>
            <w:r>
              <w:rPr>
                <w:sz w:val="20"/>
              </w:rPr>
              <w:t xml:space="preserve">Техническая эксплуатация судового электрооборудования и средств автоматики</w:t>
            </w:r>
          </w:p>
        </w:tc>
        <w:tc>
          <w:tcPr>
            <w:tcW w:w="6463" w:type="dxa"/>
            <w:tcBorders>
              <w:bottom w:val="nil"/>
            </w:tcBorders>
          </w:tcPr>
          <w:p>
            <w:pPr>
              <w:pStyle w:val="0"/>
              <w:ind w:firstLine="283"/>
              <w:jc w:val="both"/>
            </w:pPr>
            <w:r>
              <w:rPr>
                <w:sz w:val="20"/>
              </w:rPr>
              <w:t xml:space="preserve">знать:</w:t>
            </w:r>
          </w:p>
          <w:p>
            <w:pPr>
              <w:pStyle w:val="0"/>
              <w:ind w:firstLine="283"/>
              <w:jc w:val="both"/>
            </w:pPr>
            <w:r>
              <w:rPr>
                <w:sz w:val="20"/>
              </w:rPr>
              <w:t xml:space="preserve">элементную базу электрических, электронных устройств судовой силовой и преобразовательной техники, платформы и технологии управления ими;</w:t>
            </w:r>
          </w:p>
          <w:p>
            <w:pPr>
              <w:pStyle w:val="0"/>
              <w:ind w:firstLine="283"/>
              <w:jc w:val="both"/>
            </w:pPr>
            <w:r>
              <w:rPr>
                <w:sz w:val="20"/>
              </w:rPr>
              <w:t xml:space="preserve">основные характеристики и состав судовых электростанций;</w:t>
            </w:r>
          </w:p>
          <w:p>
            <w:pPr>
              <w:pStyle w:val="0"/>
              <w:ind w:firstLine="283"/>
              <w:jc w:val="both"/>
            </w:pPr>
            <w:r>
              <w:rPr>
                <w:sz w:val="20"/>
              </w:rPr>
              <w:t xml:space="preserve">устройство электрических машин постоянного и переменного тока, их характеристики и режимы работы, режимы пуска, торможения, реверсирования и регулирования оборотов;</w:t>
            </w:r>
          </w:p>
          <w:p>
            <w:pPr>
              <w:pStyle w:val="0"/>
              <w:ind w:firstLine="283"/>
              <w:jc w:val="both"/>
            </w:pPr>
            <w:r>
              <w:rPr>
                <w:sz w:val="20"/>
              </w:rPr>
              <w:t xml:space="preserve">принципы автоматического регулирования напряжения;</w:t>
            </w:r>
          </w:p>
          <w:p>
            <w:pPr>
              <w:pStyle w:val="0"/>
              <w:ind w:firstLine="283"/>
              <w:jc w:val="both"/>
            </w:pPr>
            <w:r>
              <w:rPr>
                <w:sz w:val="20"/>
              </w:rPr>
              <w:t xml:space="preserve">устройство, принцип работы и назначение трансформаторов и преобразователей, их характеристики и режимы работы;</w:t>
            </w:r>
          </w:p>
          <w:p>
            <w:pPr>
              <w:pStyle w:val="0"/>
              <w:ind w:firstLine="283"/>
              <w:jc w:val="both"/>
            </w:pPr>
            <w:r>
              <w:rPr>
                <w:sz w:val="20"/>
              </w:rPr>
              <w:t xml:space="preserve">устройство, принцип работы судовых генераторов, основные принципы параллельной работы генераторов;</w:t>
            </w:r>
          </w:p>
          <w:p>
            <w:pPr>
              <w:pStyle w:val="0"/>
              <w:ind w:firstLine="283"/>
              <w:jc w:val="both"/>
            </w:pPr>
            <w:r>
              <w:rPr>
                <w:sz w:val="20"/>
              </w:rPr>
              <w:t xml:space="preserve">устройство, принцип работы и область применения коммутационной и защитной аппаратуры;</w:t>
            </w:r>
          </w:p>
          <w:p>
            <w:pPr>
              <w:pStyle w:val="0"/>
              <w:ind w:firstLine="283"/>
              <w:jc w:val="both"/>
            </w:pPr>
            <w:r>
              <w:rPr>
                <w:sz w:val="20"/>
              </w:rPr>
              <w:t xml:space="preserve">электрические распределительные устройства и электрические сети;</w:t>
            </w:r>
          </w:p>
          <w:p>
            <w:pPr>
              <w:pStyle w:val="0"/>
              <w:ind w:firstLine="283"/>
              <w:jc w:val="both"/>
            </w:pPr>
            <w:r>
              <w:rPr>
                <w:sz w:val="20"/>
              </w:rPr>
              <w:t xml:space="preserve">общее устройство, назначение, область применения электроизмерительных приборов и правила пользования ими;</w:t>
            </w:r>
          </w:p>
          <w:p>
            <w:pPr>
              <w:pStyle w:val="0"/>
              <w:ind w:firstLine="283"/>
              <w:jc w:val="both"/>
            </w:pPr>
            <w:r>
              <w:rPr>
                <w:sz w:val="20"/>
              </w:rPr>
              <w:t xml:space="preserve">типы, марки и назначение судовых кабелей и проводов;</w:t>
            </w:r>
          </w:p>
          <w:p>
            <w:pPr>
              <w:pStyle w:val="0"/>
              <w:ind w:firstLine="283"/>
              <w:jc w:val="both"/>
            </w:pPr>
            <w:r>
              <w:rPr>
                <w:sz w:val="20"/>
              </w:rPr>
              <w:t xml:space="preserve">судовые электроэнергетические системы, судовые системы контроля, виды энергетических установок судна, вспомогательные механизмы, режимы их работы;</w:t>
            </w:r>
          </w:p>
          <w:p>
            <w:pPr>
              <w:pStyle w:val="0"/>
              <w:ind w:firstLine="283"/>
              <w:jc w:val="both"/>
            </w:pPr>
            <w:r>
              <w:rPr>
                <w:sz w:val="20"/>
              </w:rPr>
              <w:t xml:space="preserve">гребные электрические установки и их электрооборудование;</w:t>
            </w:r>
          </w:p>
          <w:p>
            <w:pPr>
              <w:pStyle w:val="0"/>
              <w:ind w:firstLine="283"/>
              <w:jc w:val="both"/>
            </w:pPr>
            <w:r>
              <w:rPr>
                <w:sz w:val="20"/>
              </w:rPr>
              <w:t xml:space="preserve">основы электропривода, режимы пуска, торможения и регулирования оборотов, системы управления судовыми электроприводами постоянного и переменного тока;</w:t>
            </w:r>
          </w:p>
          <w:p>
            <w:pPr>
              <w:pStyle w:val="0"/>
              <w:ind w:firstLine="283"/>
              <w:jc w:val="both"/>
            </w:pPr>
            <w:r>
              <w:rPr>
                <w:sz w:val="20"/>
              </w:rPr>
              <w:t xml:space="preserve">основы устройства и принципа работы главных двигателей, вспомогательных механизмов, систем управления рулем, грузового устройства, палубных механизмов и систем жизнеобеспечения;</w:t>
            </w:r>
          </w:p>
          <w:p>
            <w:pPr>
              <w:pStyle w:val="0"/>
              <w:ind w:firstLine="283"/>
              <w:jc w:val="both"/>
            </w:pPr>
            <w:r>
              <w:rPr>
                <w:sz w:val="20"/>
              </w:rPr>
              <w:t xml:space="preserve">аварийные источники питания, их характеристики, правила эксплуатации различных видов аккумуляторов;</w:t>
            </w:r>
          </w:p>
          <w:p>
            <w:pPr>
              <w:pStyle w:val="0"/>
              <w:ind w:firstLine="283"/>
              <w:jc w:val="both"/>
            </w:pPr>
            <w:r>
              <w:rPr>
                <w:sz w:val="20"/>
              </w:rPr>
              <w:t xml:space="preserve">источники света и системы освещения на судах;</w:t>
            </w:r>
          </w:p>
          <w:p>
            <w:pPr>
              <w:pStyle w:val="0"/>
              <w:ind w:firstLine="283"/>
              <w:jc w:val="both"/>
            </w:pPr>
            <w:r>
              <w:rPr>
                <w:sz w:val="20"/>
              </w:rPr>
              <w:t xml:space="preserve">электротермальное оборудование и его элементы;</w:t>
            </w:r>
          </w:p>
          <w:p>
            <w:pPr>
              <w:pStyle w:val="0"/>
              <w:ind w:firstLine="283"/>
              <w:jc w:val="both"/>
            </w:pPr>
            <w:r>
              <w:rPr>
                <w:sz w:val="20"/>
              </w:rPr>
              <w:t xml:space="preserve">устройство, принцип работы и назначение судовых холодильных установок;</w:t>
            </w:r>
          </w:p>
          <w:p>
            <w:pPr>
              <w:pStyle w:val="0"/>
              <w:ind w:firstLine="283"/>
              <w:jc w:val="both"/>
            </w:pPr>
            <w:r>
              <w:rPr>
                <w:sz w:val="20"/>
              </w:rPr>
              <w:t xml:space="preserve">системы аварийно-предупредительной сигнализации и мониторинга судовых электротехнических систем;</w:t>
            </w:r>
          </w:p>
          <w:p>
            <w:pPr>
              <w:pStyle w:val="0"/>
              <w:ind w:firstLine="283"/>
              <w:jc w:val="both"/>
            </w:pPr>
            <w:r>
              <w:rPr>
                <w:sz w:val="20"/>
              </w:rPr>
              <w:t xml:space="preserve">принципы построения и изображения электрических схем в соответствии с действующими стандартами;</w:t>
            </w:r>
          </w:p>
          <w:p>
            <w:pPr>
              <w:pStyle w:val="0"/>
              <w:ind w:firstLine="283"/>
              <w:jc w:val="both"/>
            </w:pPr>
            <w:r>
              <w:rPr>
                <w:sz w:val="20"/>
              </w:rPr>
              <w:t xml:space="preserve">техническую и рабочую документацию по электрооборудованию судов;</w:t>
            </w:r>
          </w:p>
          <w:p>
            <w:pPr>
              <w:pStyle w:val="0"/>
              <w:ind w:firstLine="283"/>
              <w:jc w:val="both"/>
            </w:pPr>
            <w:r>
              <w:rPr>
                <w:sz w:val="20"/>
              </w:rPr>
              <w:t xml:space="preserve">основы устройства и правила безопасной эксплуатации высоковольтных приборов и аппаратуры (свыше 1000 вольт);</w:t>
            </w:r>
          </w:p>
          <w:p>
            <w:pPr>
              <w:pStyle w:val="0"/>
              <w:ind w:firstLine="283"/>
              <w:jc w:val="both"/>
            </w:pPr>
            <w:r>
              <w:rPr>
                <w:sz w:val="20"/>
              </w:rPr>
              <w:t xml:space="preserve">порядок и сроки проведения различных видов ремонтных и профилактических работ электрооборудования судов, электрических машин, электрических аппаратов и электрических сетей;</w:t>
            </w:r>
          </w:p>
          <w:p>
            <w:pPr>
              <w:pStyle w:val="0"/>
              <w:ind w:firstLine="283"/>
              <w:jc w:val="both"/>
            </w:pPr>
            <w:r>
              <w:rPr>
                <w:sz w:val="20"/>
              </w:rPr>
              <w:t xml:space="preserve">характерные неисправности судового электрооборудования и способы их устранения;</w:t>
            </w:r>
          </w:p>
          <w:p>
            <w:pPr>
              <w:pStyle w:val="0"/>
              <w:ind w:firstLine="283"/>
              <w:jc w:val="both"/>
            </w:pPr>
            <w:r>
              <w:rPr>
                <w:sz w:val="20"/>
              </w:rPr>
              <w:t xml:space="preserve">способы монтажа электрооборудования;</w:t>
            </w:r>
          </w:p>
          <w:p>
            <w:pPr>
              <w:pStyle w:val="0"/>
              <w:ind w:firstLine="283"/>
              <w:jc w:val="both"/>
            </w:pPr>
            <w:r>
              <w:rPr>
                <w:sz w:val="20"/>
              </w:rPr>
              <w:t xml:space="preserve">инструмент, оснастку и материалы для выполнения электромонтажных и электроремонтных работ;</w:t>
            </w:r>
          </w:p>
          <w:p>
            <w:pPr>
              <w:pStyle w:val="0"/>
              <w:ind w:firstLine="283"/>
              <w:jc w:val="both"/>
            </w:pPr>
            <w:r>
              <w:rPr>
                <w:sz w:val="20"/>
              </w:rPr>
              <w:t xml:space="preserve">материалы и инструменты для ремонта;</w:t>
            </w:r>
          </w:p>
          <w:p>
            <w:pPr>
              <w:pStyle w:val="0"/>
              <w:ind w:firstLine="283"/>
              <w:jc w:val="both"/>
            </w:pPr>
            <w:r>
              <w:rPr>
                <w:sz w:val="20"/>
              </w:rPr>
              <w:t xml:space="preserve">основы построения и использования компьютерных сетей на судах;</w:t>
            </w:r>
          </w:p>
          <w:p>
            <w:pPr>
              <w:pStyle w:val="0"/>
              <w:ind w:firstLine="283"/>
              <w:jc w:val="both"/>
            </w:pPr>
            <w:r>
              <w:rPr>
                <w:sz w:val="20"/>
              </w:rPr>
              <w:t xml:space="preserve">основные сведения о судовом навигационном оборудовании;</w:t>
            </w:r>
          </w:p>
          <w:p>
            <w:pPr>
              <w:pStyle w:val="0"/>
              <w:ind w:firstLine="283"/>
              <w:jc w:val="both"/>
            </w:pPr>
            <w:r>
              <w:rPr>
                <w:sz w:val="20"/>
              </w:rPr>
              <w:t xml:space="preserve">основные понятия о назначении и структурные схемы навигационного оборудовании, систем связи и жизнеобеспечения судов;</w:t>
            </w:r>
          </w:p>
          <w:p>
            <w:pPr>
              <w:pStyle w:val="0"/>
              <w:ind w:firstLine="283"/>
              <w:jc w:val="both"/>
            </w:pPr>
            <w:r>
              <w:rPr>
                <w:sz w:val="20"/>
              </w:rPr>
              <w:t xml:space="preserve">мероприятия по электробезопасности на судах;</w:t>
            </w:r>
          </w:p>
        </w:tc>
      </w:tr>
      <w:tr>
        <w:tblPrEx>
          <w:tblBorders>
            <w:insideH w:val="nil"/>
          </w:tblBorders>
        </w:tblPrEx>
        <w:tc>
          <w:tcPr>
            <w:tcW w:w="2608" w:type="dxa"/>
            <w:tcBorders>
              <w:top w:val="nil"/>
              <w:bottom w:val="nil"/>
            </w:tcBorders>
          </w:tcPr>
          <w:p>
            <w:pPr>
              <w:pStyle w:val="0"/>
            </w:pPr>
            <w:r>
              <w:rPr>
                <w:sz w:val="20"/>
              </w:rPr>
            </w:r>
          </w:p>
        </w:tc>
        <w:tc>
          <w:tcPr>
            <w:tcW w:w="6463" w:type="dxa"/>
            <w:tcBorders>
              <w:top w:val="nil"/>
              <w:bottom w:val="nil"/>
            </w:tcBorders>
          </w:tcPr>
          <w:p>
            <w:pPr>
              <w:pStyle w:val="0"/>
              <w:ind w:firstLine="283"/>
              <w:jc w:val="both"/>
            </w:pPr>
            <w:r>
              <w:rPr>
                <w:sz w:val="20"/>
              </w:rPr>
              <w:t xml:space="preserve">уметь:</w:t>
            </w:r>
          </w:p>
          <w:p>
            <w:pPr>
              <w:pStyle w:val="0"/>
              <w:ind w:firstLine="283"/>
              <w:jc w:val="both"/>
            </w:pPr>
            <w:r>
              <w:rPr>
                <w:sz w:val="20"/>
              </w:rPr>
              <w:t xml:space="preserve">включать электротехнические машины, приборы, аппараты, управлять ими и контролировать их исправную и безопасную работу;</w:t>
            </w:r>
          </w:p>
          <w:p>
            <w:pPr>
              <w:pStyle w:val="0"/>
              <w:ind w:firstLine="283"/>
              <w:jc w:val="both"/>
            </w:pPr>
            <w:r>
              <w:rPr>
                <w:sz w:val="20"/>
              </w:rPr>
              <w:t xml:space="preserve">производить пуск, распределение нагрузки, ввод в параллельную работу генераторов, снятие, а также перевод нагрузки с одного генератора на другой;</w:t>
            </w:r>
          </w:p>
          <w:p>
            <w:pPr>
              <w:pStyle w:val="0"/>
              <w:ind w:firstLine="283"/>
              <w:jc w:val="both"/>
            </w:pPr>
            <w:r>
              <w:rPr>
                <w:sz w:val="20"/>
              </w:rPr>
              <w:t xml:space="preserve">определять техническое состояние генераторов, устранять возникающие дефекты в генераторах;</w:t>
            </w:r>
          </w:p>
          <w:p>
            <w:pPr>
              <w:pStyle w:val="0"/>
              <w:ind w:firstLine="283"/>
              <w:jc w:val="both"/>
            </w:pPr>
            <w:r>
              <w:rPr>
                <w:sz w:val="20"/>
              </w:rPr>
              <w:t xml:space="preserve">определять работоспособность и осуществлять настройку систем защиты генераторов;</w:t>
            </w:r>
          </w:p>
          <w:p>
            <w:pPr>
              <w:pStyle w:val="0"/>
              <w:ind w:firstLine="283"/>
              <w:jc w:val="both"/>
            </w:pPr>
            <w:r>
              <w:rPr>
                <w:sz w:val="20"/>
              </w:rPr>
              <w:t xml:space="preserve">производить пуск и регулировку электропривода;</w:t>
            </w:r>
          </w:p>
          <w:p>
            <w:pPr>
              <w:pStyle w:val="0"/>
              <w:ind w:firstLine="283"/>
              <w:jc w:val="both"/>
            </w:pPr>
            <w:r>
              <w:rPr>
                <w:sz w:val="20"/>
              </w:rPr>
              <w:t xml:space="preserve">выполнять техническое обслуживание электроприводов судовых механизмов и их систем управления;</w:t>
            </w:r>
          </w:p>
          <w:p>
            <w:pPr>
              <w:pStyle w:val="0"/>
              <w:ind w:firstLine="283"/>
              <w:jc w:val="both"/>
            </w:pPr>
            <w:r>
              <w:rPr>
                <w:sz w:val="20"/>
              </w:rPr>
              <w:t xml:space="preserve">производить параметрический контроль технического состояния судового электрооборудования и средств автоматики с использованием измерительного комплекса;</w:t>
            </w:r>
          </w:p>
          <w:p>
            <w:pPr>
              <w:pStyle w:val="0"/>
              <w:ind w:firstLine="283"/>
              <w:jc w:val="both"/>
            </w:pPr>
            <w:r>
              <w:rPr>
                <w:sz w:val="20"/>
              </w:rPr>
              <w:t xml:space="preserve">производить подготовку к работе системы управления и сигнализации главной двигательной установки и вспомогательных механизмов;</w:t>
            </w:r>
          </w:p>
          <w:p>
            <w:pPr>
              <w:pStyle w:val="0"/>
              <w:ind w:firstLine="283"/>
              <w:jc w:val="both"/>
            </w:pPr>
            <w:r>
              <w:rPr>
                <w:sz w:val="20"/>
              </w:rPr>
              <w:t xml:space="preserve">производить поиск, ремонт и замену неисправной пускорегулировочной и коммутационной аппаратуры, а также измерительных приборов;</w:t>
            </w:r>
          </w:p>
          <w:p>
            <w:pPr>
              <w:pStyle w:val="0"/>
              <w:ind w:firstLine="283"/>
              <w:jc w:val="both"/>
            </w:pPr>
            <w:r>
              <w:rPr>
                <w:sz w:val="20"/>
              </w:rPr>
              <w:t xml:space="preserve">осуществлять проверки, техническое обслуживание, поиск неисправностей, дефектацию и ремонт электрического и электронного оборудования главного распределительного щита и аварийного распределительного щита, электродвигателей и генераторов;</w:t>
            </w:r>
          </w:p>
          <w:p>
            <w:pPr>
              <w:pStyle w:val="0"/>
              <w:ind w:firstLine="283"/>
              <w:jc w:val="both"/>
            </w:pPr>
            <w:r>
              <w:rPr>
                <w:sz w:val="20"/>
              </w:rPr>
              <w:t xml:space="preserve">выполнять основные электромонтажные работы;</w:t>
            </w:r>
          </w:p>
          <w:p>
            <w:pPr>
              <w:pStyle w:val="0"/>
              <w:ind w:firstLine="283"/>
              <w:jc w:val="both"/>
            </w:pPr>
            <w:r>
              <w:rPr>
                <w:sz w:val="20"/>
              </w:rPr>
              <w:t xml:space="preserve">производить электрические измерения;</w:t>
            </w:r>
          </w:p>
          <w:p>
            <w:pPr>
              <w:pStyle w:val="0"/>
              <w:ind w:firstLine="283"/>
              <w:jc w:val="both"/>
            </w:pPr>
            <w:r>
              <w:rPr>
                <w:sz w:val="20"/>
              </w:rPr>
              <w:t xml:space="preserve">использовать материалы и инструмент для выполнения ремонта электрооборудования и электромонтажных работ;</w:t>
            </w:r>
          </w:p>
          <w:p>
            <w:pPr>
              <w:pStyle w:val="0"/>
              <w:ind w:firstLine="283"/>
              <w:jc w:val="both"/>
            </w:pPr>
            <w:r>
              <w:rPr>
                <w:sz w:val="20"/>
              </w:rPr>
              <w:t xml:space="preserve">производить техническое обслуживание электрооборудования судовых холодильных установок и систем кондиционирования воздуха;</w:t>
            </w:r>
          </w:p>
          <w:p>
            <w:pPr>
              <w:pStyle w:val="0"/>
              <w:ind w:firstLine="283"/>
              <w:jc w:val="both"/>
            </w:pPr>
            <w:r>
              <w:rPr>
                <w:sz w:val="20"/>
              </w:rPr>
              <w:t xml:space="preserve">производить выбор типа и мощности электродвигателя;</w:t>
            </w:r>
          </w:p>
          <w:p>
            <w:pPr>
              <w:pStyle w:val="0"/>
              <w:ind w:firstLine="283"/>
              <w:jc w:val="both"/>
            </w:pPr>
            <w:r>
              <w:rPr>
                <w:sz w:val="20"/>
              </w:rPr>
              <w:t xml:space="preserve">производить техническое обслуживание навигационного оборудования, систем связи и жизнеобеспечения судов;</w:t>
            </w:r>
          </w:p>
          <w:p>
            <w:pPr>
              <w:pStyle w:val="0"/>
              <w:ind w:firstLine="283"/>
              <w:jc w:val="both"/>
            </w:pPr>
            <w:r>
              <w:rPr>
                <w:sz w:val="20"/>
              </w:rPr>
              <w:t xml:space="preserve">выполнять правила технической эксплуатации, техники безопасности, проводить противопожарные мероприятия при эксплуатации судового электрооборудования;</w:t>
            </w:r>
          </w:p>
          <w:p>
            <w:pPr>
              <w:pStyle w:val="0"/>
              <w:ind w:firstLine="283"/>
              <w:jc w:val="both"/>
            </w:pPr>
            <w:r>
              <w:rPr>
                <w:sz w:val="20"/>
              </w:rPr>
              <w:t xml:space="preserve">производить техническое обслуживание аккумуляторов;</w:t>
            </w:r>
          </w:p>
          <w:p>
            <w:pPr>
              <w:pStyle w:val="0"/>
              <w:ind w:firstLine="283"/>
              <w:jc w:val="both"/>
            </w:pPr>
            <w:r>
              <w:rPr>
                <w:sz w:val="20"/>
              </w:rPr>
              <w:t xml:space="preserve">настраивать программы систем управления судового электротехнического оборудования;</w:t>
            </w:r>
          </w:p>
          <w:p>
            <w:pPr>
              <w:pStyle w:val="0"/>
              <w:ind w:firstLine="283"/>
              <w:jc w:val="both"/>
            </w:pPr>
            <w:r>
              <w:rPr>
                <w:sz w:val="20"/>
              </w:rPr>
              <w:t xml:space="preserve">иметь практический опыт в:</w:t>
            </w:r>
          </w:p>
          <w:p>
            <w:pPr>
              <w:pStyle w:val="0"/>
              <w:ind w:firstLine="283"/>
              <w:jc w:val="both"/>
            </w:pPr>
            <w:r>
              <w:rPr>
                <w:sz w:val="20"/>
              </w:rPr>
              <w:t xml:space="preserve">технической эксплуатации судовых электрических и электронных систем, генераторов, устройств распределения электрической энергии, систем защиты и контроля;</w:t>
            </w:r>
          </w:p>
          <w:p>
            <w:pPr>
              <w:pStyle w:val="0"/>
              <w:ind w:firstLine="283"/>
              <w:jc w:val="both"/>
            </w:pPr>
            <w:r>
              <w:rPr>
                <w:sz w:val="20"/>
              </w:rPr>
              <w:t xml:space="preserve">параметрическом контроле работы автоматических систем управления главной двигательной установкой и вспомогательными механизмами;</w:t>
            </w:r>
          </w:p>
          <w:p>
            <w:pPr>
              <w:pStyle w:val="0"/>
              <w:ind w:firstLine="283"/>
              <w:jc w:val="both"/>
            </w:pPr>
            <w:r>
              <w:rPr>
                <w:sz w:val="20"/>
              </w:rPr>
              <w:t xml:space="preserve">техническом обслуживании и ремонте систем автоматики и управления главной двигательной установкой, вспомогательными механизмами, а также систем управления палубными механизмами;</w:t>
            </w:r>
          </w:p>
          <w:p>
            <w:pPr>
              <w:pStyle w:val="0"/>
              <w:ind w:firstLine="283"/>
              <w:jc w:val="both"/>
            </w:pPr>
            <w:r>
              <w:rPr>
                <w:sz w:val="20"/>
              </w:rPr>
              <w:t xml:space="preserve">техническом обслуживании и ремонте систем управления и безопасности электрооборудования жизнеобеспечения;</w:t>
            </w:r>
          </w:p>
          <w:p>
            <w:pPr>
              <w:pStyle w:val="0"/>
              <w:ind w:firstLine="283"/>
              <w:jc w:val="both"/>
            </w:pPr>
            <w:r>
              <w:rPr>
                <w:sz w:val="20"/>
              </w:rPr>
              <w:t xml:space="preserve">выборе измерительного оборудования при эксплуатации и ремонте судового электрооборудования и средств автоматики;</w:t>
            </w:r>
          </w:p>
        </w:tc>
      </w:tr>
      <w:tr>
        <w:tblPrEx>
          <w:tblBorders>
            <w:insideH w:val="nil"/>
          </w:tblBorders>
        </w:tblPrEx>
        <w:tc>
          <w:tcPr>
            <w:tcW w:w="2608" w:type="dxa"/>
            <w:tcBorders>
              <w:top w:val="nil"/>
            </w:tcBorders>
          </w:tcPr>
          <w:p>
            <w:pPr>
              <w:pStyle w:val="0"/>
            </w:pPr>
            <w:r>
              <w:rPr>
                <w:sz w:val="20"/>
              </w:rPr>
            </w:r>
          </w:p>
        </w:tc>
        <w:tc>
          <w:tcPr>
            <w:tcW w:w="6463" w:type="dxa"/>
            <w:tcBorders>
              <w:top w:val="nil"/>
            </w:tcBorders>
          </w:tcPr>
          <w:p>
            <w:pPr>
              <w:pStyle w:val="0"/>
              <w:ind w:firstLine="283"/>
              <w:jc w:val="both"/>
            </w:pPr>
            <w:r>
              <w:rPr>
                <w:sz w:val="20"/>
              </w:rPr>
              <w:t xml:space="preserve">проведении электрических измерений в судовых электротехнических устройствах, а также сопротивления изоляции и заземления;</w:t>
            </w:r>
          </w:p>
          <w:p>
            <w:pPr>
              <w:pStyle w:val="0"/>
              <w:ind w:firstLine="283"/>
              <w:jc w:val="both"/>
            </w:pPr>
            <w:r>
              <w:rPr>
                <w:sz w:val="20"/>
              </w:rPr>
              <w:t xml:space="preserve">работе с компьютером и компьютерными сетями на судах;</w:t>
            </w:r>
          </w:p>
          <w:p>
            <w:pPr>
              <w:pStyle w:val="0"/>
              <w:ind w:firstLine="283"/>
              <w:jc w:val="both"/>
            </w:pPr>
            <w:r>
              <w:rPr>
                <w:sz w:val="20"/>
              </w:rPr>
              <w:t xml:space="preserve">техническом обслуживании навигационного оборудования, систем связи и жизнеобеспечения судов;</w:t>
            </w:r>
          </w:p>
          <w:p>
            <w:pPr>
              <w:pStyle w:val="0"/>
              <w:ind w:firstLine="283"/>
              <w:jc w:val="both"/>
            </w:pPr>
            <w:r>
              <w:rPr>
                <w:sz w:val="20"/>
              </w:rPr>
              <w:t xml:space="preserve">выполнении мероприятий по снижению травмоопасности и вредного воздействия электрического тока и магнитных полей;</w:t>
            </w:r>
          </w:p>
          <w:p>
            <w:pPr>
              <w:pStyle w:val="0"/>
              <w:ind w:firstLine="283"/>
              <w:jc w:val="both"/>
            </w:pPr>
            <w:r>
              <w:rPr>
                <w:sz w:val="20"/>
              </w:rPr>
              <w:t xml:space="preserve">использовании внутрисудовой связи;</w:t>
            </w:r>
          </w:p>
          <w:p>
            <w:pPr>
              <w:pStyle w:val="0"/>
              <w:ind w:firstLine="283"/>
              <w:jc w:val="both"/>
            </w:pPr>
            <w:r>
              <w:rPr>
                <w:sz w:val="20"/>
              </w:rPr>
              <w:t xml:space="preserve">анализе электросхем, работы с чертежами и эскизами деталей;</w:t>
            </w:r>
          </w:p>
          <w:p>
            <w:pPr>
              <w:pStyle w:val="0"/>
              <w:ind w:firstLine="283"/>
              <w:jc w:val="both"/>
            </w:pPr>
            <w:r>
              <w:rPr>
                <w:sz w:val="20"/>
              </w:rPr>
              <w:t xml:space="preserve">ведении технической документации;</w:t>
            </w:r>
          </w:p>
          <w:p>
            <w:pPr>
              <w:pStyle w:val="0"/>
              <w:ind w:firstLine="283"/>
              <w:jc w:val="both"/>
            </w:pPr>
            <w:r>
              <w:rPr>
                <w:sz w:val="20"/>
              </w:rPr>
              <w:t xml:space="preserve">использовании правил построения принципиальных схем и чертежей электрооборудования и средств автоматики, схем микропроцессорных систем управления электротехническими средствами судов в соответствии с действующими с международными и национальными стандартами.</w:t>
            </w:r>
          </w:p>
        </w:tc>
      </w:tr>
      <w:tr>
        <w:tblPrEx>
          <w:tblBorders>
            <w:insideH w:val="nil"/>
          </w:tblBorders>
        </w:tblPrEx>
        <w:tc>
          <w:tcPr>
            <w:tcW w:w="2608" w:type="dxa"/>
            <w:tcBorders>
              <w:bottom w:val="nil"/>
            </w:tcBorders>
          </w:tcPr>
          <w:p>
            <w:pPr>
              <w:pStyle w:val="0"/>
              <w:jc w:val="both"/>
            </w:pPr>
            <w:r>
              <w:rPr>
                <w:sz w:val="20"/>
              </w:rPr>
              <w:t xml:space="preserve">Организация работы коллектива исполнителей</w:t>
            </w:r>
          </w:p>
        </w:tc>
        <w:tc>
          <w:tcPr>
            <w:tcW w:w="6463" w:type="dxa"/>
            <w:tcBorders>
              <w:bottom w:val="nil"/>
            </w:tcBorders>
          </w:tcPr>
          <w:p>
            <w:pPr>
              <w:pStyle w:val="0"/>
              <w:ind w:firstLine="283"/>
              <w:jc w:val="both"/>
            </w:pPr>
            <w:r>
              <w:rPr>
                <w:sz w:val="20"/>
              </w:rPr>
              <w:t xml:space="preserve">знать:</w:t>
            </w:r>
          </w:p>
          <w:p>
            <w:pPr>
              <w:pStyle w:val="0"/>
              <w:ind w:firstLine="283"/>
              <w:jc w:val="both"/>
            </w:pPr>
            <w:r>
              <w:rPr>
                <w:sz w:val="20"/>
              </w:rPr>
              <w:t xml:space="preserve">современные технологии управления работы коллектива исполнителей;</w:t>
            </w:r>
          </w:p>
          <w:p>
            <w:pPr>
              <w:pStyle w:val="0"/>
              <w:ind w:firstLine="283"/>
              <w:jc w:val="both"/>
            </w:pPr>
            <w:r>
              <w:rPr>
                <w:sz w:val="20"/>
              </w:rPr>
              <w:t xml:space="preserve">основы организации и планирования деятельности работы коллектива исполнителей;</w:t>
            </w:r>
          </w:p>
          <w:p>
            <w:pPr>
              <w:pStyle w:val="0"/>
              <w:ind w:firstLine="283"/>
              <w:jc w:val="both"/>
            </w:pPr>
            <w:r>
              <w:rPr>
                <w:sz w:val="20"/>
              </w:rPr>
              <w:t xml:space="preserve">принципы, формы и методы организации производственного и технологического процессов на производстве;</w:t>
            </w:r>
          </w:p>
          <w:p>
            <w:pPr>
              <w:pStyle w:val="0"/>
              <w:ind w:firstLine="283"/>
              <w:jc w:val="both"/>
            </w:pPr>
            <w:r>
              <w:rPr>
                <w:sz w:val="20"/>
              </w:rPr>
              <w:t xml:space="preserve">характер взаимодействия с другими подразделениями;</w:t>
            </w:r>
          </w:p>
          <w:p>
            <w:pPr>
              <w:pStyle w:val="0"/>
              <w:ind w:firstLine="283"/>
              <w:jc w:val="both"/>
            </w:pPr>
            <w:r>
              <w:rPr>
                <w:sz w:val="20"/>
              </w:rPr>
              <w:t xml:space="preserve">методы принятия решений;</w:t>
            </w:r>
          </w:p>
          <w:p>
            <w:pPr>
              <w:pStyle w:val="0"/>
              <w:ind w:firstLine="283"/>
              <w:jc w:val="both"/>
            </w:pPr>
            <w:r>
              <w:rPr>
                <w:sz w:val="20"/>
              </w:rPr>
              <w:t xml:space="preserve">функциональные обязанности работников и руководителей;</w:t>
            </w:r>
          </w:p>
          <w:p>
            <w:pPr>
              <w:pStyle w:val="0"/>
              <w:ind w:firstLine="283"/>
              <w:jc w:val="both"/>
            </w:pPr>
            <w:r>
              <w:rPr>
                <w:sz w:val="20"/>
              </w:rPr>
              <w:t xml:space="preserve">принципы делового общения в коллективе;</w:t>
            </w:r>
          </w:p>
          <w:p>
            <w:pPr>
              <w:pStyle w:val="0"/>
              <w:ind w:firstLine="283"/>
              <w:jc w:val="both"/>
            </w:pPr>
            <w:r>
              <w:rPr>
                <w:sz w:val="20"/>
              </w:rPr>
              <w:t xml:space="preserve">основы конфликтологии;</w:t>
            </w:r>
          </w:p>
          <w:p>
            <w:pPr>
              <w:pStyle w:val="0"/>
              <w:ind w:firstLine="283"/>
              <w:jc w:val="both"/>
            </w:pPr>
            <w:r>
              <w:rPr>
                <w:sz w:val="20"/>
              </w:rPr>
              <w:t xml:space="preserve">основные производственные показатели работы организации отрасли и ее структурных подразделений;</w:t>
            </w:r>
          </w:p>
          <w:p>
            <w:pPr>
              <w:pStyle w:val="0"/>
              <w:ind w:firstLine="283"/>
              <w:jc w:val="both"/>
            </w:pPr>
            <w:r>
              <w:rPr>
                <w:sz w:val="20"/>
              </w:rPr>
              <w:t xml:space="preserve">методы планирования, контроля и оценки работ исполнителей;</w:t>
            </w:r>
          </w:p>
          <w:p>
            <w:pPr>
              <w:pStyle w:val="0"/>
              <w:ind w:firstLine="283"/>
              <w:jc w:val="both"/>
            </w:pPr>
            <w:r>
              <w:rPr>
                <w:sz w:val="20"/>
              </w:rPr>
              <w:t xml:space="preserve">виды, формы и методы мотивации персонала, в том числе материальное и нематериальное стимулирование работников;</w:t>
            </w:r>
          </w:p>
          <w:p>
            <w:pPr>
              <w:pStyle w:val="0"/>
              <w:ind w:firstLine="283"/>
              <w:jc w:val="both"/>
            </w:pPr>
            <w:r>
              <w:rPr>
                <w:sz w:val="20"/>
              </w:rPr>
              <w:t xml:space="preserve">методы оценивания качества выполняемых работ;</w:t>
            </w:r>
          </w:p>
          <w:p>
            <w:pPr>
              <w:pStyle w:val="0"/>
              <w:ind w:firstLine="283"/>
              <w:jc w:val="both"/>
            </w:pPr>
            <w:r>
              <w:rPr>
                <w:sz w:val="20"/>
              </w:rPr>
              <w:t xml:space="preserve">способы оценки ситуации и риска;</w:t>
            </w:r>
          </w:p>
          <w:p>
            <w:pPr>
              <w:pStyle w:val="0"/>
              <w:ind w:firstLine="283"/>
              <w:jc w:val="both"/>
            </w:pPr>
            <w:r>
              <w:rPr>
                <w:sz w:val="20"/>
              </w:rPr>
              <w:t xml:space="preserve">деловой этикет;</w:t>
            </w:r>
          </w:p>
          <w:p>
            <w:pPr>
              <w:pStyle w:val="0"/>
              <w:ind w:firstLine="283"/>
              <w:jc w:val="both"/>
            </w:pPr>
            <w:r>
              <w:rPr>
                <w:sz w:val="20"/>
              </w:rPr>
              <w:t xml:space="preserve">особенности менеджмента в области профессиональной деятельности;</w:t>
            </w:r>
          </w:p>
          <w:p>
            <w:pPr>
              <w:pStyle w:val="0"/>
              <w:ind w:firstLine="283"/>
              <w:jc w:val="both"/>
            </w:pPr>
            <w:r>
              <w:rPr>
                <w:sz w:val="20"/>
              </w:rPr>
              <w:t xml:space="preserve">методы осуществления мероприятий по предотвращению производственного травматизма и профессиональных заболеваний;</w:t>
            </w:r>
          </w:p>
          <w:p>
            <w:pPr>
              <w:pStyle w:val="0"/>
              <w:ind w:firstLine="283"/>
              <w:jc w:val="both"/>
            </w:pPr>
            <w:r>
              <w:rPr>
                <w:sz w:val="20"/>
              </w:rPr>
              <w:t xml:space="preserve">уметь:</w:t>
            </w:r>
          </w:p>
          <w:p>
            <w:pPr>
              <w:pStyle w:val="0"/>
              <w:ind w:firstLine="283"/>
              <w:jc w:val="both"/>
            </w:pPr>
            <w:r>
              <w:rPr>
                <w:sz w:val="20"/>
              </w:rPr>
              <w:t xml:space="preserve">организовывать рационально рабочие места, участвовать в расстановке кадров, обеспечивать их предметами и средствами труда;</w:t>
            </w:r>
          </w:p>
          <w:p>
            <w:pPr>
              <w:pStyle w:val="0"/>
              <w:ind w:firstLine="283"/>
              <w:jc w:val="both"/>
            </w:pPr>
            <w:r>
              <w:rPr>
                <w:sz w:val="20"/>
              </w:rPr>
              <w:t xml:space="preserve">рассчитывать по принятой методике основные производственные показатели, характеризующие эффективность выполняемых работ;</w:t>
            </w:r>
          </w:p>
          <w:p>
            <w:pPr>
              <w:pStyle w:val="0"/>
              <w:ind w:firstLine="283"/>
              <w:jc w:val="both"/>
            </w:pPr>
            <w:r>
              <w:rPr>
                <w:sz w:val="20"/>
              </w:rPr>
              <w:t xml:space="preserve">планировать работу исполнителей;</w:t>
            </w:r>
          </w:p>
          <w:p>
            <w:pPr>
              <w:pStyle w:val="0"/>
              <w:ind w:firstLine="283"/>
              <w:jc w:val="both"/>
            </w:pPr>
            <w:r>
              <w:rPr>
                <w:sz w:val="20"/>
              </w:rPr>
              <w:t xml:space="preserve">инструктировать и контролировать исполнителей на всех стадиях работ;</w:t>
            </w:r>
          </w:p>
          <w:p>
            <w:pPr>
              <w:pStyle w:val="0"/>
              <w:ind w:firstLine="283"/>
              <w:jc w:val="both"/>
            </w:pPr>
            <w:r>
              <w:rPr>
                <w:sz w:val="20"/>
              </w:rPr>
              <w:t xml:space="preserve">принимать и реализовывать управленческие решения и проводить оценку результата;</w:t>
            </w:r>
          </w:p>
          <w:p>
            <w:pPr>
              <w:pStyle w:val="0"/>
              <w:ind w:firstLine="283"/>
              <w:jc w:val="both"/>
            </w:pPr>
            <w:r>
              <w:rPr>
                <w:sz w:val="20"/>
              </w:rPr>
              <w:t xml:space="preserve">применять методы управления персоналом на судне;</w:t>
            </w:r>
          </w:p>
          <w:p>
            <w:pPr>
              <w:pStyle w:val="0"/>
              <w:ind w:firstLine="283"/>
              <w:jc w:val="both"/>
            </w:pPr>
            <w:r>
              <w:rPr>
                <w:sz w:val="20"/>
              </w:rPr>
              <w:t xml:space="preserve">мотивировать работников на решение производственных задач;</w:t>
            </w:r>
          </w:p>
          <w:p>
            <w:pPr>
              <w:pStyle w:val="0"/>
              <w:ind w:firstLine="283"/>
              <w:jc w:val="both"/>
            </w:pPr>
            <w:r>
              <w:rPr>
                <w:sz w:val="20"/>
              </w:rPr>
              <w:t xml:space="preserve">управлять конфликтными ситуациями, стрессами и рисками;</w:t>
            </w:r>
          </w:p>
        </w:tc>
      </w:tr>
      <w:tr>
        <w:tblPrEx>
          <w:tblBorders>
            <w:insideH w:val="nil"/>
          </w:tblBorders>
        </w:tblPrEx>
        <w:tc>
          <w:tcPr>
            <w:tcW w:w="2608" w:type="dxa"/>
            <w:tcBorders>
              <w:top w:val="nil"/>
            </w:tcBorders>
          </w:tcPr>
          <w:p>
            <w:pPr>
              <w:pStyle w:val="0"/>
            </w:pPr>
            <w:r>
              <w:rPr>
                <w:sz w:val="20"/>
              </w:rPr>
            </w:r>
          </w:p>
        </w:tc>
        <w:tc>
          <w:tcPr>
            <w:tcW w:w="6463" w:type="dxa"/>
            <w:tcBorders>
              <w:top w:val="nil"/>
            </w:tcBorders>
          </w:tcPr>
          <w:p>
            <w:pPr>
              <w:pStyle w:val="0"/>
              <w:ind w:firstLine="283"/>
              <w:jc w:val="both"/>
            </w:pPr>
            <w:r>
              <w:rPr>
                <w:sz w:val="20"/>
              </w:rPr>
              <w:t xml:space="preserve">обеспечивать соблюдение правил безопасности труда и выполнение требований производственной санитарии;</w:t>
            </w:r>
          </w:p>
          <w:p>
            <w:pPr>
              <w:pStyle w:val="0"/>
              <w:ind w:firstLine="283"/>
              <w:jc w:val="both"/>
            </w:pPr>
            <w:r>
              <w:rPr>
                <w:sz w:val="20"/>
              </w:rPr>
              <w:t xml:space="preserve">применять компьютерные и телекоммуникационные средства;</w:t>
            </w:r>
          </w:p>
          <w:p>
            <w:pPr>
              <w:pStyle w:val="0"/>
              <w:ind w:firstLine="283"/>
              <w:jc w:val="both"/>
            </w:pPr>
            <w:r>
              <w:rPr>
                <w:sz w:val="20"/>
              </w:rPr>
              <w:t xml:space="preserve">использовать необходимые нормативно-правовые документы;</w:t>
            </w:r>
          </w:p>
          <w:p>
            <w:pPr>
              <w:pStyle w:val="0"/>
              <w:ind w:firstLine="283"/>
              <w:jc w:val="both"/>
            </w:pPr>
            <w:r>
              <w:rPr>
                <w:sz w:val="20"/>
              </w:rPr>
              <w:t xml:space="preserve">иметь практический опыт в:</w:t>
            </w:r>
          </w:p>
          <w:p>
            <w:pPr>
              <w:pStyle w:val="0"/>
              <w:ind w:firstLine="283"/>
              <w:jc w:val="both"/>
            </w:pPr>
            <w:r>
              <w:rPr>
                <w:sz w:val="20"/>
              </w:rPr>
              <w:t xml:space="preserve">планировании и организации работы коллектива исполнителей на основе знания психологии личности и коллектива;</w:t>
            </w:r>
          </w:p>
          <w:p>
            <w:pPr>
              <w:pStyle w:val="0"/>
              <w:ind w:firstLine="283"/>
              <w:jc w:val="both"/>
            </w:pPr>
            <w:r>
              <w:rPr>
                <w:sz w:val="20"/>
              </w:rPr>
              <w:t xml:space="preserve">руководстве коллективом исполнителей;</w:t>
            </w:r>
          </w:p>
          <w:p>
            <w:pPr>
              <w:pStyle w:val="0"/>
              <w:ind w:firstLine="283"/>
              <w:jc w:val="both"/>
            </w:pPr>
            <w:r>
              <w:rPr>
                <w:sz w:val="20"/>
              </w:rPr>
              <w:t xml:space="preserve">контроле качества выполняемых работ;</w:t>
            </w:r>
          </w:p>
          <w:p>
            <w:pPr>
              <w:pStyle w:val="0"/>
              <w:ind w:firstLine="283"/>
              <w:jc w:val="both"/>
            </w:pPr>
            <w:r>
              <w:rPr>
                <w:sz w:val="20"/>
              </w:rPr>
              <w:t xml:space="preserve">оформлении технической документации организации и планировании работ;</w:t>
            </w:r>
          </w:p>
          <w:p>
            <w:pPr>
              <w:pStyle w:val="0"/>
              <w:ind w:firstLine="283"/>
              <w:jc w:val="both"/>
            </w:pPr>
            <w:r>
              <w:rPr>
                <w:sz w:val="20"/>
              </w:rPr>
              <w:t xml:space="preserve">анализе процесса и результатов деятельности работы коллектива исполнителей с применением современных информационных технологий.</w:t>
            </w:r>
          </w:p>
        </w:tc>
      </w:tr>
      <w:tr>
        <w:tc>
          <w:tcPr>
            <w:tcW w:w="2608" w:type="dxa"/>
          </w:tcPr>
          <w:p>
            <w:pPr>
              <w:pStyle w:val="0"/>
            </w:pPr>
            <w:r>
              <w:rPr>
                <w:sz w:val="20"/>
              </w:rPr>
              <w:t xml:space="preserve">Обеспечение безопасности плавания</w:t>
            </w:r>
          </w:p>
        </w:tc>
        <w:tc>
          <w:tcPr>
            <w:tcW w:w="6463" w:type="dxa"/>
          </w:tcPr>
          <w:p>
            <w:pPr>
              <w:pStyle w:val="0"/>
              <w:ind w:firstLine="283"/>
              <w:jc w:val="both"/>
            </w:pPr>
            <w:r>
              <w:rPr>
                <w:sz w:val="20"/>
              </w:rPr>
              <w:t xml:space="preserve">знать:</w:t>
            </w:r>
          </w:p>
          <w:p>
            <w:pPr>
              <w:pStyle w:val="0"/>
              <w:ind w:firstLine="283"/>
              <w:jc w:val="both"/>
            </w:pPr>
            <w:r>
              <w:rPr>
                <w:sz w:val="20"/>
              </w:rPr>
              <w:t xml:space="preserve">нормативные правовые акты в области безопасности плавания и обеспечения транспортной безопасности;</w:t>
            </w:r>
          </w:p>
          <w:p>
            <w:pPr>
              <w:pStyle w:val="0"/>
              <w:ind w:firstLine="283"/>
              <w:jc w:val="both"/>
            </w:pPr>
            <w:r>
              <w:rPr>
                <w:sz w:val="20"/>
              </w:rPr>
              <w:t xml:space="preserve">расписание по тревогам, виды и сигналы тревог;</w:t>
            </w:r>
          </w:p>
          <w:p>
            <w:pPr>
              <w:pStyle w:val="0"/>
              <w:ind w:firstLine="283"/>
              <w:jc w:val="both"/>
            </w:pPr>
            <w:r>
              <w:rPr>
                <w:sz w:val="20"/>
              </w:rPr>
              <w:t xml:space="preserve">организацию проведения тревог;</w:t>
            </w:r>
          </w:p>
          <w:p>
            <w:pPr>
              <w:pStyle w:val="0"/>
              <w:ind w:firstLine="283"/>
              <w:jc w:val="both"/>
            </w:pPr>
            <w:r>
              <w:rPr>
                <w:sz w:val="20"/>
              </w:rPr>
              <w:t xml:space="preserve">порядок действий при авариях;</w:t>
            </w:r>
          </w:p>
          <w:p>
            <w:pPr>
              <w:pStyle w:val="0"/>
              <w:ind w:firstLine="283"/>
              <w:jc w:val="both"/>
            </w:pPr>
            <w:r>
              <w:rPr>
                <w:sz w:val="20"/>
              </w:rPr>
              <w:t xml:space="preserve">мероприятия по обеспечению противопожарной безопасности на судне;</w:t>
            </w:r>
          </w:p>
          <w:p>
            <w:pPr>
              <w:pStyle w:val="0"/>
              <w:ind w:firstLine="283"/>
              <w:jc w:val="both"/>
            </w:pPr>
            <w:r>
              <w:rPr>
                <w:sz w:val="20"/>
              </w:rPr>
              <w:t xml:space="preserve">виды и химическую природу пожара;</w:t>
            </w:r>
          </w:p>
          <w:p>
            <w:pPr>
              <w:pStyle w:val="0"/>
              <w:ind w:firstLine="283"/>
              <w:jc w:val="both"/>
            </w:pPr>
            <w:r>
              <w:rPr>
                <w:sz w:val="20"/>
              </w:rPr>
              <w:t xml:space="preserve">виды средств и системы пожаротушения на судне;</w:t>
            </w:r>
          </w:p>
          <w:p>
            <w:pPr>
              <w:pStyle w:val="0"/>
              <w:ind w:firstLine="283"/>
              <w:jc w:val="both"/>
            </w:pPr>
            <w:r>
              <w:rPr>
                <w:sz w:val="20"/>
              </w:rPr>
              <w:t xml:space="preserve">особенности тушения пожаров в различных судовых помещениях;</w:t>
            </w:r>
          </w:p>
          <w:p>
            <w:pPr>
              <w:pStyle w:val="0"/>
              <w:ind w:firstLine="283"/>
              <w:jc w:val="both"/>
            </w:pPr>
            <w:r>
              <w:rPr>
                <w:sz w:val="20"/>
              </w:rPr>
              <w:t xml:space="preserve">виды средств индивидуальной защиты;</w:t>
            </w:r>
          </w:p>
          <w:p>
            <w:pPr>
              <w:pStyle w:val="0"/>
              <w:ind w:firstLine="283"/>
              <w:jc w:val="both"/>
            </w:pPr>
            <w:r>
              <w:rPr>
                <w:sz w:val="20"/>
              </w:rPr>
              <w:t xml:space="preserve">мероприятия по обеспечению непотопляемости судна;</w:t>
            </w:r>
          </w:p>
          <w:p>
            <w:pPr>
              <w:pStyle w:val="0"/>
              <w:ind w:firstLine="283"/>
              <w:jc w:val="both"/>
            </w:pPr>
            <w:r>
              <w:rPr>
                <w:sz w:val="20"/>
              </w:rPr>
              <w:t xml:space="preserve">методы восстановления остойчивости и спрямления аварийного судна;</w:t>
            </w:r>
          </w:p>
          <w:p>
            <w:pPr>
              <w:pStyle w:val="0"/>
              <w:ind w:firstLine="283"/>
              <w:jc w:val="both"/>
            </w:pPr>
            <w:r>
              <w:rPr>
                <w:sz w:val="20"/>
              </w:rPr>
              <w:t xml:space="preserve">виды и способы подачи сигналов бедствия;</w:t>
            </w:r>
          </w:p>
          <w:p>
            <w:pPr>
              <w:pStyle w:val="0"/>
              <w:ind w:firstLine="283"/>
              <w:jc w:val="both"/>
            </w:pPr>
            <w:r>
              <w:rPr>
                <w:sz w:val="20"/>
              </w:rPr>
              <w:t xml:space="preserve">способы выживания на воде;</w:t>
            </w:r>
          </w:p>
          <w:p>
            <w:pPr>
              <w:pStyle w:val="0"/>
              <w:ind w:firstLine="283"/>
              <w:jc w:val="both"/>
            </w:pPr>
            <w:r>
              <w:rPr>
                <w:sz w:val="20"/>
              </w:rPr>
              <w:t xml:space="preserve">виды коллективных и индивидуальных спасательных средств и их снабжения;</w:t>
            </w:r>
          </w:p>
          <w:p>
            <w:pPr>
              <w:pStyle w:val="0"/>
              <w:ind w:firstLine="283"/>
              <w:jc w:val="both"/>
            </w:pPr>
            <w:r>
              <w:rPr>
                <w:sz w:val="20"/>
              </w:rPr>
              <w:t xml:space="preserve">устройства спуска и подъема спасательных средств;</w:t>
            </w:r>
          </w:p>
          <w:p>
            <w:pPr>
              <w:pStyle w:val="0"/>
              <w:ind w:firstLine="283"/>
              <w:jc w:val="both"/>
            </w:pPr>
            <w:r>
              <w:rPr>
                <w:sz w:val="20"/>
              </w:rPr>
              <w:t xml:space="preserve">порядок действий при поиске и спасании;</w:t>
            </w:r>
          </w:p>
          <w:p>
            <w:pPr>
              <w:pStyle w:val="0"/>
              <w:ind w:firstLine="283"/>
              <w:jc w:val="both"/>
            </w:pPr>
            <w:r>
              <w:rPr>
                <w:sz w:val="20"/>
              </w:rPr>
              <w:t xml:space="preserve">порядок действий при оказании первой помощи;</w:t>
            </w:r>
          </w:p>
          <w:p>
            <w:pPr>
              <w:pStyle w:val="0"/>
              <w:ind w:firstLine="283"/>
              <w:jc w:val="both"/>
            </w:pPr>
            <w:r>
              <w:rPr>
                <w:sz w:val="20"/>
              </w:rPr>
              <w:t xml:space="preserve">мероприятия по обеспечению транспортной безопасности;</w:t>
            </w:r>
          </w:p>
          <w:p>
            <w:pPr>
              <w:pStyle w:val="0"/>
              <w:ind w:firstLine="283"/>
              <w:jc w:val="both"/>
            </w:pPr>
            <w:r>
              <w:rPr>
                <w:sz w:val="20"/>
              </w:rPr>
              <w:t xml:space="preserve">уровни охраны на судах и портовых средствах;</w:t>
            </w:r>
          </w:p>
          <w:p>
            <w:pPr>
              <w:pStyle w:val="0"/>
              <w:ind w:firstLine="283"/>
              <w:jc w:val="both"/>
            </w:pPr>
            <w:r>
              <w:rPr>
                <w:sz w:val="20"/>
              </w:rPr>
              <w:t xml:space="preserve">комплекс мер по предотвращению загрязнения окружающей среды;</w:t>
            </w:r>
          </w:p>
          <w:p>
            <w:pPr>
              <w:pStyle w:val="0"/>
              <w:ind w:firstLine="283"/>
              <w:jc w:val="both"/>
            </w:pPr>
            <w:r>
              <w:rPr>
                <w:sz w:val="20"/>
              </w:rPr>
              <w:t xml:space="preserve">уметь:</w:t>
            </w:r>
          </w:p>
          <w:p>
            <w:pPr>
              <w:pStyle w:val="0"/>
              <w:ind w:firstLine="283"/>
              <w:jc w:val="both"/>
            </w:pPr>
            <w:r>
              <w:rPr>
                <w:sz w:val="20"/>
              </w:rPr>
              <w:t xml:space="preserve">действовать при различных авариях;</w:t>
            </w:r>
          </w:p>
          <w:p>
            <w:pPr>
              <w:pStyle w:val="0"/>
              <w:ind w:firstLine="283"/>
              <w:jc w:val="both"/>
            </w:pPr>
            <w:r>
              <w:rPr>
                <w:sz w:val="20"/>
              </w:rPr>
              <w:t xml:space="preserve">применять средства и системы пожаротушения;</w:t>
            </w:r>
          </w:p>
          <w:p>
            <w:pPr>
              <w:pStyle w:val="0"/>
              <w:ind w:firstLine="283"/>
              <w:jc w:val="both"/>
            </w:pPr>
            <w:r>
              <w:rPr>
                <w:sz w:val="20"/>
              </w:rPr>
              <w:t xml:space="preserve">применять средства по борьбе с водой;</w:t>
            </w:r>
          </w:p>
          <w:p>
            <w:pPr>
              <w:pStyle w:val="0"/>
              <w:ind w:firstLine="283"/>
              <w:jc w:val="both"/>
            </w:pPr>
            <w:r>
              <w:rPr>
                <w:sz w:val="20"/>
              </w:rPr>
              <w:t xml:space="preserve">пользоваться средствами подачи сигналов аварийно-предупредительной сигнализации в случае происшествия или угрозы происшествия;</w:t>
            </w:r>
          </w:p>
          <w:p>
            <w:pPr>
              <w:pStyle w:val="0"/>
              <w:ind w:firstLine="283"/>
              <w:jc w:val="both"/>
            </w:pPr>
            <w:r>
              <w:rPr>
                <w:sz w:val="20"/>
              </w:rPr>
              <w:t xml:space="preserve">применять меры защиты и безопасности пассажиров и экипажа в аварийных ситуациях;</w:t>
            </w:r>
          </w:p>
          <w:p>
            <w:pPr>
              <w:pStyle w:val="0"/>
              <w:ind w:firstLine="283"/>
              <w:jc w:val="both"/>
            </w:pPr>
            <w:r>
              <w:rPr>
                <w:sz w:val="20"/>
              </w:rPr>
              <w:t xml:space="preserve">производить спуск и подъем спасательных и дежурных шлюпок, спасательных плотов;</w:t>
            </w:r>
          </w:p>
          <w:p>
            <w:pPr>
              <w:pStyle w:val="0"/>
              <w:ind w:firstLine="283"/>
              <w:jc w:val="both"/>
            </w:pPr>
            <w:r>
              <w:rPr>
                <w:sz w:val="20"/>
              </w:rPr>
              <w:t xml:space="preserve">управлять коллективными спасательными средствами;</w:t>
            </w:r>
          </w:p>
          <w:p>
            <w:pPr>
              <w:pStyle w:val="0"/>
              <w:ind w:firstLine="283"/>
              <w:jc w:val="both"/>
            </w:pPr>
            <w:r>
              <w:rPr>
                <w:sz w:val="20"/>
              </w:rPr>
              <w:t xml:space="preserve">действовать в чрезвычайных ситуациях;</w:t>
            </w:r>
          </w:p>
          <w:p>
            <w:pPr>
              <w:pStyle w:val="0"/>
              <w:ind w:firstLine="283"/>
              <w:jc w:val="both"/>
            </w:pPr>
            <w:r>
              <w:rPr>
                <w:sz w:val="20"/>
              </w:rPr>
              <w:t xml:space="preserve">обеспечивать защищенность судна от актов незаконного вмешательства;</w:t>
            </w:r>
          </w:p>
          <w:p>
            <w:pPr>
              <w:pStyle w:val="0"/>
              <w:ind w:firstLine="283"/>
              <w:jc w:val="both"/>
            </w:pPr>
            <w:r>
              <w:rPr>
                <w:sz w:val="20"/>
              </w:rPr>
              <w:t xml:space="preserve">предотвращать неразрешенный доступ на судно;</w:t>
            </w:r>
          </w:p>
          <w:p>
            <w:pPr>
              <w:pStyle w:val="0"/>
              <w:ind w:firstLine="283"/>
              <w:jc w:val="both"/>
            </w:pPr>
            <w:r>
              <w:rPr>
                <w:sz w:val="20"/>
              </w:rPr>
              <w:t xml:space="preserve">оказывать первую помощь, в том числе под руководством квалифицированных специалистов с применением средств связи;</w:t>
            </w:r>
          </w:p>
          <w:p>
            <w:pPr>
              <w:pStyle w:val="0"/>
              <w:ind w:firstLine="283"/>
              <w:jc w:val="both"/>
            </w:pPr>
            <w:r>
              <w:rPr>
                <w:sz w:val="20"/>
              </w:rPr>
              <w:t xml:space="preserve">иметь практический опыт в:</w:t>
            </w:r>
          </w:p>
          <w:p>
            <w:pPr>
              <w:pStyle w:val="0"/>
              <w:ind w:firstLine="283"/>
              <w:jc w:val="both"/>
            </w:pPr>
            <w:r>
              <w:rPr>
                <w:sz w:val="20"/>
              </w:rPr>
              <w:t xml:space="preserve">действиях по тревогам;</w:t>
            </w:r>
          </w:p>
          <w:p>
            <w:pPr>
              <w:pStyle w:val="0"/>
              <w:ind w:firstLine="283"/>
              <w:jc w:val="both"/>
            </w:pPr>
            <w:r>
              <w:rPr>
                <w:sz w:val="20"/>
              </w:rPr>
              <w:t xml:space="preserve">борьбе за живучесть судна;</w:t>
            </w:r>
          </w:p>
          <w:p>
            <w:pPr>
              <w:pStyle w:val="0"/>
              <w:ind w:firstLine="283"/>
              <w:jc w:val="both"/>
            </w:pPr>
            <w:r>
              <w:rPr>
                <w:sz w:val="20"/>
              </w:rPr>
              <w:t xml:space="preserve">организации и выполнении указаний при оставлении судна;</w:t>
            </w:r>
          </w:p>
          <w:p>
            <w:pPr>
              <w:pStyle w:val="0"/>
              <w:ind w:firstLine="283"/>
              <w:jc w:val="both"/>
            </w:pPr>
            <w:r>
              <w:rPr>
                <w:sz w:val="20"/>
              </w:rPr>
              <w:t xml:space="preserve">использовании коллективных и индивидуальных спасательных средств;</w:t>
            </w:r>
          </w:p>
          <w:p>
            <w:pPr>
              <w:pStyle w:val="0"/>
              <w:ind w:firstLine="283"/>
              <w:jc w:val="both"/>
            </w:pPr>
            <w:r>
              <w:rPr>
                <w:sz w:val="20"/>
              </w:rPr>
              <w:t xml:space="preserve">использовании средств индивидуальной защиты;</w:t>
            </w:r>
          </w:p>
          <w:p>
            <w:pPr>
              <w:pStyle w:val="0"/>
              <w:ind w:firstLine="283"/>
              <w:jc w:val="both"/>
            </w:pPr>
            <w:r>
              <w:rPr>
                <w:sz w:val="20"/>
              </w:rPr>
              <w:t xml:space="preserve">действиях при оказании первой помощи;</w:t>
            </w:r>
          </w:p>
          <w:p>
            <w:pPr>
              <w:pStyle w:val="0"/>
              <w:ind w:firstLine="283"/>
              <w:jc w:val="both"/>
            </w:pPr>
            <w:r>
              <w:rPr>
                <w:sz w:val="20"/>
              </w:rPr>
              <w:t xml:space="preserve">обеспечении надлежащего уровня охраны судна.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26.11.2020 N 675</w:t>
            <w:br/>
            <w:t>(ред. от 01.09.2022)</w:t>
            <w:br/>
            <w:t>"Об утверждении федерального государственного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E36F6CFCE9561FC2A1D4EAAA364D37012FE2D8BD062D2A1AF820E72D4DD699521301C37AFEC991B1F48E25450232D3673004AE49B8E784FPDZ1N" TargetMode = "External"/>
	<Relationship Id="rId8" Type="http://schemas.openxmlformats.org/officeDocument/2006/relationships/hyperlink" Target="consultantplus://offline/ref=4E36F6CFCE9561FC2A1D4EAAA364D37012FF248DD76DD2A1AF820E72D4DD699521301C37AFE99D181E48E25450232D3673004AE49B8E784FPDZ1N" TargetMode = "External"/>
	<Relationship Id="rId9" Type="http://schemas.openxmlformats.org/officeDocument/2006/relationships/hyperlink" Target="consultantplus://offline/ref=4E36F6CFCE9561FC2A1D4EAAA364D37015F52C8ED669D2A1AF820E72D4DD699521301C37AFE99D1A1D48E25450232D3673004AE49B8E784FPDZ1N" TargetMode = "External"/>
	<Relationship Id="rId10" Type="http://schemas.openxmlformats.org/officeDocument/2006/relationships/hyperlink" Target="consultantplus://offline/ref=4E36F6CFCE9561FC2A1D4EAAA364D37014FC208BDA6DD2A1AF820E72D4DD699521301C37AFE99D1C1D48E25450232D3673004AE49B8E784FPDZ1N" TargetMode = "External"/>
	<Relationship Id="rId11" Type="http://schemas.openxmlformats.org/officeDocument/2006/relationships/hyperlink" Target="consultantplus://offline/ref=4E36F6CFCE9561FC2A1D4EAAA364D37015FB228AD369D2A1AF820E72D4DD699521301C37AFE8991C1C48E25450232D3673004AE49B8E784FPDZ1N" TargetMode = "External"/>
	<Relationship Id="rId12" Type="http://schemas.openxmlformats.org/officeDocument/2006/relationships/hyperlink" Target="consultantplus://offline/ref=4E36F6CFCE9561FC2A1D4EAAA364D37012FE2D8BD062D2A1AF820E72D4DD699521301C37AFEC991B1F48E25450232D3673004AE49B8E784FPDZ1N" TargetMode = "External"/>
	<Relationship Id="rId13" Type="http://schemas.openxmlformats.org/officeDocument/2006/relationships/hyperlink" Target="consultantplus://offline/ref=4E36F6CFCE9561FC2A1D4EAAA364D37015FB228AD369D2A1AF820E72D4DD699521301C37AFE9941B1C48E25450232D3673004AE49B8E784FPDZ1N" TargetMode = "External"/>
	<Relationship Id="rId14" Type="http://schemas.openxmlformats.org/officeDocument/2006/relationships/hyperlink" Target="consultantplus://offline/ref=4E36F6CFCE9561FC2A1D4BA5A064D37010F92384D0608FABA7DB0270D3D2369026211C37A9F79C1F0141B607P1Z6N" TargetMode = "External"/>
	<Relationship Id="rId15" Type="http://schemas.openxmlformats.org/officeDocument/2006/relationships/hyperlink" Target="consultantplus://offline/ref=4E36F6CFCE9561FC2A1D4EAAA364D37017FF2388DA69D2A1AF820E72D4DD69953330443BAEEF831C1D5DB40516P7Z4N" TargetMode = "External"/>
	<Relationship Id="rId16" Type="http://schemas.openxmlformats.org/officeDocument/2006/relationships/hyperlink" Target="consultantplus://offline/ref=4E36F6CFCE9561FC2A1D47B3A464D37014FA248CD56FD2A1AF820E72D4DD69953330443BAEEF831C1D5DB40516P7Z4N" TargetMode = "External"/>
	<Relationship Id="rId17" Type="http://schemas.openxmlformats.org/officeDocument/2006/relationships/hyperlink" Target="consultantplus://offline/ref=4E36F6CFCE9561FC2A1D4EAAA364D37017F92585D26AD2A1AF820E72D4DD69953330443BAEEF831C1D5DB40516P7Z4N" TargetMode = "External"/>
	<Relationship Id="rId18" Type="http://schemas.openxmlformats.org/officeDocument/2006/relationships/hyperlink" Target="consultantplus://offline/ref=4E36F6CFCE9561FC2A1D4BA5A064D37010F92384D0608FABA7DB0270D3D2369026211C37A9F79C1F0141B607P1Z6N" TargetMode = "External"/>
	<Relationship Id="rId19" Type="http://schemas.openxmlformats.org/officeDocument/2006/relationships/hyperlink" Target="consultantplus://offline/ref=4E36F6CFCE9561FC2A1D4BA5A064D37010F9228DD2608FABA7DB0270D3D2368226791036ABED9B191417E741417B21316B1F49F8878C7AP4ZFN" TargetMode = "External"/>
	<Relationship Id="rId20" Type="http://schemas.openxmlformats.org/officeDocument/2006/relationships/hyperlink" Target="consultantplus://offline/ref=4E36F6CFCE9561FC2A1D4BA5A064D37010F9228DD2608FABA7DB0270D3D2368226791036AFE99D1C1417E741417B21316B1F49F8878C7AP4ZFN" TargetMode = "External"/>
	<Relationship Id="rId21" Type="http://schemas.openxmlformats.org/officeDocument/2006/relationships/hyperlink" Target="consultantplus://offline/ref=4E36F6CFCE9561FC2A1D4BA5A064D37010F9228DD2608FABA7DB0270D3D2369026211C37A9F79C1F0141B607P1Z6N" TargetMode = "External"/>
	<Relationship Id="rId22" Type="http://schemas.openxmlformats.org/officeDocument/2006/relationships/hyperlink" Target="consultantplus://offline/ref=4E36F6CFCE9561FC2A1D4EAAA364D37014FD218AD06BD2A1AF820E72D4DD699521301C37AFE99D191848E25450232D3673004AE49B8E784FPDZ1N" TargetMode = "External"/>
	<Relationship Id="rId23" Type="http://schemas.openxmlformats.org/officeDocument/2006/relationships/hyperlink" Target="consultantplus://offline/ref=4E36F6CFCE9561FC2A1D4EAAA364D37012FF2689D16DD2A1AF820E72D4DD699521301C37AFE99F191648E25450232D3673004AE49B8E784FPDZ1N" TargetMode = "External"/>
	<Relationship Id="rId24" Type="http://schemas.openxmlformats.org/officeDocument/2006/relationships/hyperlink" Target="consultantplus://offline/ref=4E36F6CFCE9561FC2A1D4EAAA364D37012FE2D8BD062D2A1AF820E72D4DD699521301C37AFEC991B1E48E25450232D3673004AE49B8E784FPDZ1N" TargetMode = "External"/>
	<Relationship Id="rId25" Type="http://schemas.openxmlformats.org/officeDocument/2006/relationships/hyperlink" Target="consultantplus://offline/ref=4E36F6CFCE9561FC2A1D4EAAA364D37012FD2484D16BD2A1AF820E72D4DD699521301C37AFE99D1E1F48E25450232D3673004AE49B8E784FPDZ1N" TargetMode = "External"/>
	<Relationship Id="rId26" Type="http://schemas.openxmlformats.org/officeDocument/2006/relationships/hyperlink" Target="consultantplus://offline/ref=4E36F6CFCE9561FC2A1D4EAAA364D37012FE2D8BD062D2A1AF820E72D4DD699521301C37AFEC991B1C48E25450232D3673004AE49B8E784FPDZ1N" TargetMode = "External"/>
	<Relationship Id="rId27" Type="http://schemas.openxmlformats.org/officeDocument/2006/relationships/hyperlink" Target="consultantplus://offline/ref=4E36F6CFCE9561FC2A1D4EAAA364D37012FE2D8BD062D2A1AF820E72D4DD699521301C37AFEC991B1A48E25450232D3673004AE49B8E784FPDZ1N" TargetMode = "External"/>
	<Relationship Id="rId28" Type="http://schemas.openxmlformats.org/officeDocument/2006/relationships/hyperlink" Target="consultantplus://offline/ref=4E36F6CFCE9561FC2A1D4EAAA364D37012FE2D8BD062D2A1AF820E72D4DD699521301C37AFEC991B1A48E25450232D3673004AE49B8E784FPDZ1N" TargetMode = "External"/>
	<Relationship Id="rId29" Type="http://schemas.openxmlformats.org/officeDocument/2006/relationships/hyperlink" Target="consultantplus://offline/ref=4E36F6CFCE9561FC2A1D4EAAA364D37015FB2788D163D2A1AF820E72D4DD69953330443BAEEF831C1D5DB40516P7Z4N" TargetMode = "External"/>
	<Relationship Id="rId30" Type="http://schemas.openxmlformats.org/officeDocument/2006/relationships/hyperlink" Target="consultantplus://offline/ref=4E36F6CFCE9561FC2A1D4EAAA364D37017F42C8AD26ED2A1AF820E72D4DD69953330443BAEEF831C1D5DB40516P7Z4N" TargetMode = "External"/>
	<Relationship Id="rId31" Type="http://schemas.openxmlformats.org/officeDocument/2006/relationships/hyperlink" Target="consultantplus://offline/ref=4E36F6CFCE9561FC2A1D4BA5A064D37010F92384D0608FABA7DB0270D3D2369026211C37A9F79C1F0141B607P1Z6N" TargetMode = "External"/>
	<Relationship Id="rId32" Type="http://schemas.openxmlformats.org/officeDocument/2006/relationships/hyperlink" Target="consultantplus://offline/ref=4E36F6CFCE9561FC2A1D4EAAA364D37012FE2D8BD062D2A1AF820E72D4DD699521301C37AFEC991B1948E25450232D3673004AE49B8E784FPDZ1N" TargetMode = "External"/>
	<Relationship Id="rId33" Type="http://schemas.openxmlformats.org/officeDocument/2006/relationships/hyperlink" Target="consultantplus://offline/ref=4E36F6CFCE9561FC2A1D4EAAA364D37012FE2D8BD062D2A1AF820E72D4DD699521301C37AFEC991B1748E25450232D3673004AE49B8E784FPDZ1N" TargetMode = "External"/>
	<Relationship Id="rId34" Type="http://schemas.openxmlformats.org/officeDocument/2006/relationships/hyperlink" Target="consultantplus://offline/ref=4E36F6CFCE9561FC2A1D4EAAA364D37012FF2689D16DD2A1AF820E72D4DD69953330443BAEEF831C1D5DB40516P7Z4N" TargetMode = "External"/>
	<Relationship Id="rId35" Type="http://schemas.openxmlformats.org/officeDocument/2006/relationships/hyperlink" Target="consultantplus://offline/ref=4E36F6CFCE9561FC2A1D4EAAA364D37012FE2D8BD062D2A1AF820E72D4DD699521301C37AFEC991A1648E25450232D3673004AE49B8E784FPDZ1N" TargetMode = "External"/>
	<Relationship Id="rId36" Type="http://schemas.openxmlformats.org/officeDocument/2006/relationships/hyperlink" Target="consultantplus://offline/ref=4E36F6CFCE9561FC2A1D4EAAA364D37012FF2485DA63D2A1AF820E72D4DD69953330443BAEEF831C1D5DB40516P7Z4N" TargetMode = "External"/>
	<Relationship Id="rId37" Type="http://schemas.openxmlformats.org/officeDocument/2006/relationships/hyperlink" Target="consultantplus://offline/ref=4E36F6CFCE9561FC2A1D4EAAA364D37015FC2489DB68D2A1AF820E72D4DD699521301C37AFE99D1D1648E25450232D3673004AE49B8E784FPDZ1N" TargetMode = "External"/>
	<Relationship Id="rId38" Type="http://schemas.openxmlformats.org/officeDocument/2006/relationships/hyperlink" Target="consultantplus://offline/ref=4E36F6CFCE9561FC2A1D4EAAA364D37012FE2D8BD062D2A1AF820E72D4DD699521301C37AFEC99151A48E25450232D3673004AE49B8E784FPDZ1N" TargetMode = "External"/>
	<Relationship Id="rId39" Type="http://schemas.openxmlformats.org/officeDocument/2006/relationships/hyperlink" Target="consultantplus://offline/ref=4E36F6CFCE9561FC2A1D4EAAA364D37015F42C85D068D2A1AF820E72D4DD699521301C37AFE99D1C1D48E25450232D3673004AE49B8E784FPDZ1N" TargetMode = "External"/>
	<Relationship Id="rId40" Type="http://schemas.openxmlformats.org/officeDocument/2006/relationships/hyperlink" Target="consultantplus://offline/ref=4E36F6CFCE9561FC2A1D4EAAA364D37015F42C85D068D2A1AF820E72D4DD699521301C37AFEE9D1F1C48E25450232D3673004AE49B8E784FPDZ1N" TargetMode = "External"/>
	<Relationship Id="rId41" Type="http://schemas.openxmlformats.org/officeDocument/2006/relationships/hyperlink" Target="consultantplus://offline/ref=4E36F6CFCE9561FC2A1D4EAAA364D37015F42C85D068D2A1AF820E72D4DD699521301C37AFE89B151E48E25450232D3673004AE49B8E784FPDZ1N" TargetMode = "External"/>
	<Relationship Id="rId42" Type="http://schemas.openxmlformats.org/officeDocument/2006/relationships/hyperlink" Target="consultantplus://offline/ref=4E36F6CFCE9561FC2A1D4EAAA364D37015F42C85D068D2A1AF820E72D4DD699521301C37AFEE9C191748E25450232D3673004AE49B8E784FPDZ1N" TargetMode = "External"/>
	<Relationship Id="rId43" Type="http://schemas.openxmlformats.org/officeDocument/2006/relationships/hyperlink" Target="consultantplus://offline/ref=4E36F6CFCE9561FC2A1D4EAAA364D37012FE2D8BD062D2A1AF820E72D4DD699521301C37AFEC99151A48E25450232D3673004AE49B8E784FPDZ1N" TargetMode = "External"/>
	<Relationship Id="rId44" Type="http://schemas.openxmlformats.org/officeDocument/2006/relationships/hyperlink" Target="consultantplus://offline/ref=4E36F6CFCE9561FC2A1D4EAAA364D37015F42C85D068D2A1AF820E72D4DD699521301C37AFE99D1C1D48E25450232D3673004AE49B8E784FPDZ1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26.11.2020 N 675
(ред. от 01.09.2022)
"Об утверждении федерального государственного образовательного стандарта среднего профессионального образования по специальности 26.02.06 Эксплуатация судового электрооборудования и средств автоматики"
(Зарегистрировано в Минюсте России 03.02.2021 N 62348)</dc:title>
  <dcterms:created xsi:type="dcterms:W3CDTF">2022-12-16T13:25:14Z</dcterms:created>
</cp:coreProperties>
</file>