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449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27.02.05 Системы и средства диспетчерского управления"</w:t>
              <w:br/>
              <w:t xml:space="preserve">(Зарегистрировано в Минюсте России 18.06.2014 N 32798)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32798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27.02.05 СИСТЕМЫ И СРЕДСТВА ДИСПЕТЧЕРСКОГО УПРАВЛЕНИЯ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27.02.05 Системы и средства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11.2009 N 60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707 Системы и средства диспетчерского управления&quot; (Зарегистрировано в Минюсте РФ 10.12.2009 N 1550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ноября 2009 г. N 606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220707 Системы и средства диспетчерского управления" (зарегистрирован Министерством юстиции Российской Федерации 10 декабря 2009 г., регистрационный N 15508).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449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27.02.05 СИСТЕМЫ И СРЕДСТВА ДИСПЕТЧЕРСКОГО УПРАВЛЕНИЯ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27.02.05 Системы и средства диспетчерского управления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27.02.05 Системы и средства диспетчерского управления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27.02.05 Системы и средства диспетчерского управления базовой подготовки в очной форме обучения и присваиваемая квалификация приводятся в </w:t>
      </w:r>
      <w:hyperlink w:history="0" w:anchor="P69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46"/>
        <w:gridCol w:w="2956"/>
        <w:gridCol w:w="3437"/>
      </w:tblGrid>
      <w:tr>
        <w:tc>
          <w:tcPr>
            <w:tcW w:w="3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монтаж, эксплуатация и техническое обслуживание систем телекоммуникаций и информационных технологий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 средства телекоммуникаций и информационных технологий диспетчерского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обслуживание систем телекоммуникаций и информационных технологий диспетчерского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диспетчерского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работ по монтажу систем телекоммуникаций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Инсталляция и опытная проверка оборудования систем телекоммуникаций и информационных технологий на объектах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Эксплуатация систем телекоммуникаций и информационных технологий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технического обслуживания и ремонта систем телекоммуникаций и информационных технологий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72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работ по монтажу систем телекоммуникаций и информационных технологий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схемотехнические решения в процессе эксплуатации специализированных изделий и систем телекоммуникаций и информационных технологий, 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выполнение различных видов монтажа.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контроль выполненных 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Инсталляция и опытная проверка оборудования систем телекоммуникаций и информационных технологий на объектах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Разрабатывать несложные проекты и схемы, обеспечивая их соответствие техническим заданиям, действующим стандартам и нормативным документам.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Подготавливать к работе компьютерные и периферийные устройства, используемые для записи, хранения, передачи и обработки различной информации, устанавливать носители информации, обеспечивать их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Принимать участие в разработке программ, инструкций и другой технической документации, в испытаниях и экспериментальных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Участвовать в принятии решения о конфигурации (или конфигурировании) аппаратных средств, их установке, модернизации, использовании соответствующего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Эксплуатация систем телекоммуникаций и информационных технологий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и анализировать функционирование параметров систем и средств телекоммуникаций в процессе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Снимать и анализировать показания 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работу персональных компьютеров и периферийных устройств, используемых для записи, хранения, передачи и обработки различной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Принимать оптимальные решения по созданию информационных систем и сетей на основе информационных потребностей пользователей.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технического обслуживания и ремонт систем телекоммуникаций и информационных технологий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Диагностировать электронное оборудование и системы телекоммуникаций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техническое обслуживание и ремонт электронного оборудования и систем телекоммуникаций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тестовую проверку, профилактический осмотр, регулировку, техническое обслуживание и небольшой ремонт компьютерных и периферийных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06"/>
        <w:gridCol w:w="1791"/>
        <w:gridCol w:w="1750"/>
        <w:gridCol w:w="2925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ППССЗ: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5,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программные графические редакторы,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пакеты прикладных программ компьютерной графики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средства машинной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компьютерного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для графического и компьютерного моделирования.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5,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2732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1822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электрической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преобразования электрической энергии;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электронной техники;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Электронная 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контроль и анализ процесса функционирования цифровых схемотехнических устройств по функциональным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ее представления в электронно-вычислительных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функционирования цифровой схемотехники;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ОП.04. Цифровая схемотехника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положения стандартизации, метрологии и подтверждение соответствия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 измерениях;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приборы электротехнических измерений;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Электротехнические измерения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конструктивный расчет элементов простейших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электросвязи, используемой для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сигналов, их спектры;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преобразования сигналов в канале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информации с помощью электромагнитных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анализа цепей электросвязи;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информации по волокнисто-оптическим линиям связи;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ОП.07. Цепи и сигналы электросвязи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для исключения производственного травматизма;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защитные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первичными переносными средствами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методы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электроустановок;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4.2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4, 5,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монтажу систем телекоммуникаций и информационных технологий диспетчерского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выполнения различных видов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выбирать, принимать и обосновывать схемотехническое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предмонтажную проверку средств измерений и систем диспетчерского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различные виды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наладку систем телекоммуникаций и информационных технологий диспетчерского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выполненных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структурно-алгоритмическую организацию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линий и сетей связи, их конструкцию и методики расчетов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меры защиты сооружений связи от внешних влияний;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оборудования систем и средств передачи информации.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наладки систем телекоммуникаций и информационных технологий диспетчерского управления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3,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Инсталляция и опытная проверка оборудования систем телекоммуникаций и информационных технологий на объектах диспетчерского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 сетей диспетчерского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наладки, настройки и регулировки систем телекоммуникаций;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тестового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технических средств и обеспечения их аппаратной совместимости;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и загрузки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действующими стандартами и техническими условиями при инсталляции средств телекоммуникаций и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контрольные измерения и проверки при инсталляции;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использовать типовые технические средства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рациональную конфигурацию в соответствии с решаемой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используемого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типовых технических средств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работы и технические характеристики средств информатизации и перспективы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жизненный цикл автоматизированных систем диспетчерского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экономической эффективности внедрения новой техники и прогрессивной технологии.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инсталляции оконечных устройств и цифровых систем коммутации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систем телекоммуникаций и информационных технологий диспетчерского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экспериментов 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измерительной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систематизирования, обработки и подготовки данных для составления отчетов о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необходимые меры по использованию в работе современных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регистрировать необходимые характеристики и параметры, проводить обработку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работу по сбору, обработке и накоплению исходных материалов, данных статистической отчетности, научно-технической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характеристики, директивы эксплуатации систем телекоммуникаций;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вычислительной техники и периферийных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 и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инвестиционной деятельности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назначение, принципы работы и правила эксплуатации систем телекоммуникаций.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и техническое обслуживание цифровых систем коммутации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Теоретические основы построения автоматизированных системных устройств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технического обслуживания и ремонт систем телекоммуникаций и информационных технологий диспетчерского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тестовых проверок с целью обнаружения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учета показателей и режимов работы электронного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контрольно-измерительной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тестовые проверки и профилактические осмотры оборудования с целью своевременного обнаружения неисправностей и их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типы неисправностей и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налаживать элементы (типовые элементы замены) и блоки отдельных устройств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ремонт систем телекоммуникаций и информационных технологий диспетчерского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директивы технического обслуживания систем телекоммуникаций;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технологию проведения измерений, наблюдений и экспериментов;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оборудования и обнаружения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 параметров, характеристик и данных.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Диагностика станционного оборудования систем телекоммуникаций и технических средств информатизации узла диспетчерского управления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4.1, 4.2,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Теоретические основы организации автоматизированных систем диспетчерского управления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5184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  <w:tc>
          <w:tcPr>
            <w:tcW w:w="17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92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7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39"/>
        <w:gridCol w:w="1600"/>
      </w:tblGrid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 нед.</w:t>
            </w:r>
          </w:p>
        </w:tc>
      </w:tr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00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03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81"/>
        <w:gridCol w:w="1558"/>
      </w:tblGrid>
      <w:t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и интеллектуальных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цифровой схемотехники;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линейных сооружений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цепей и сигналов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автоматизированных систем диспетчерского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многоканальных систем передачи;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телекоммуникационных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электропитания аппаратуры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цифровых систем коммутации;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связи с подвижными объектами на сетях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цифровых систем передачи;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наладки и эксплуатации систем диспетчерского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алгоритмизации 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построения автоматизированных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информатизации.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эмуляторы систем коммутации.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сорок второй - сорок третий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27.02.05 Системы и средства</w:t>
      </w:r>
    </w:p>
    <w:p>
      <w:pPr>
        <w:pStyle w:val="0"/>
        <w:jc w:val="right"/>
      </w:pPr>
      <w:r>
        <w:rPr>
          <w:sz w:val="20"/>
        </w:rPr>
        <w:t xml:space="preserve">диспетчерского 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24" w:name="P724"/>
    <w:bookmarkEnd w:id="72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9"/>
        <w:gridCol w:w="6450"/>
      </w:tblGrid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</w:t>
            </w:r>
          </w:p>
        </w:tc>
        <w:tc>
          <w:tcPr>
            <w:tcW w:w="64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89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19883</w:t>
              </w:r>
            </w:hyperlink>
          </w:p>
        </w:tc>
        <w:tc>
          <w:tcPr>
            <w:tcW w:w="6450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станционного оборудования телефонной связи</w:t>
            </w:r>
          </w:p>
        </w:tc>
      </w:tr>
      <w:tr>
        <w:tc>
          <w:tcPr>
            <w:tcW w:w="3189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16199</w:t>
              </w:r>
            </w:hyperlink>
          </w:p>
        </w:tc>
        <w:tc>
          <w:tcPr>
            <w:tcW w:w="6450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449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449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BBD25C403F739B97BA119CD7AD30D3E65D55A8BCAEE47DFA53A467FA59A82BB7DE90D5BC503CBDEB343747ECE0E2171443AC14FE2982C46ZDkAN" TargetMode = "External"/>
	<Relationship Id="rId8" Type="http://schemas.openxmlformats.org/officeDocument/2006/relationships/hyperlink" Target="consultantplus://offline/ref=1BBD25C403F739B97BA119CD7AD30D3E64D4558DCAE447DFA53A467FA59A82BB7DE90D5BC502CBDCB843747ECE0E2171443AC14FE2982C46ZDkAN" TargetMode = "External"/>
	<Relationship Id="rId9" Type="http://schemas.openxmlformats.org/officeDocument/2006/relationships/hyperlink" Target="consultantplus://offline/ref=1BBD25C403F739B97BA119CD7AD30D3E6FD95B8BC2E71AD5AD634A7DA295DDBE7AF80D5BC31CCADAA44A202DZ8k8N" TargetMode = "External"/>
	<Relationship Id="rId10" Type="http://schemas.openxmlformats.org/officeDocument/2006/relationships/hyperlink" Target="consultantplus://offline/ref=1BBD25C403F739B97BA119CD7AD30D3E65D55A8BCAEE47DFA53A467FA59A82BB7DE90D5BC503CBDEB343747ECE0E2171443AC14FE2982C46ZDkAN" TargetMode = "External"/>
	<Relationship Id="rId11" Type="http://schemas.openxmlformats.org/officeDocument/2006/relationships/hyperlink" Target="consultantplus://offline/ref=1BBD25C403F739B97BA119CD7AD30D3E65D55A8BCAEE47DFA53A467FA59A82BB7DE90D5BC503CBDFBA43747ECE0E2171443AC14FE2982C46ZDkAN" TargetMode = "External"/>
	<Relationship Id="rId12" Type="http://schemas.openxmlformats.org/officeDocument/2006/relationships/hyperlink" Target="consultantplus://offline/ref=1BBD25C403F739B97BA119CD7AD30D3E65D55A8BCAEE47DFA53A467FA59A82BB7DE90D5BC503CBDFB843747ECE0E2171443AC14FE2982C46ZDkAN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1BBD25C403F739B97BA119CD7AD30D3E62DF518FC8EA47DFA53A467FA59A82BB6FE95557C404D5D9B856222F88Z5k9N" TargetMode = "External"/>
	<Relationship Id="rId16" Type="http://schemas.openxmlformats.org/officeDocument/2006/relationships/hyperlink" Target="consultantplus://offline/ref=1BBD25C403F739B97BA119CD7AD30D3E62DE508FC8EE47DFA53A467FA59A82BB7DE90D59CC02C08CEB0C75228B5D3271403AC24DFEZ9k8N" TargetMode = "External"/>
	<Relationship Id="rId17" Type="http://schemas.openxmlformats.org/officeDocument/2006/relationships/hyperlink" Target="consultantplus://offline/ref=1BBD25C403F739B97BA119CD7AD30D3E62DF518FC8EA47DFA53A467FA59A82BB7DE90D5BC502C2D9BA43747ECE0E2171443AC14FE2982C46ZDkAN" TargetMode = "External"/>
	<Relationship Id="rId18" Type="http://schemas.openxmlformats.org/officeDocument/2006/relationships/hyperlink" Target="consultantplus://offline/ref=1BBD25C403F739B97BA119CD7AD30D3E65D55A8BCAEE47DFA53A467FA59A82BB7DE90D5BC503CBDFB943747ECE0E2171443AC14FE2982C46ZDkAN" TargetMode = "External"/>
	<Relationship Id="rId19" Type="http://schemas.openxmlformats.org/officeDocument/2006/relationships/hyperlink" Target="consultantplus://offline/ref=1BBD25C403F739B97BA119CD7AD30D3E62DF518FC8EA47DFA53A467FA59A82BB7DE90D5BC502C3D8B943747ECE0E2171443AC14FE2982C46ZDkAN" TargetMode = "External"/>
	<Relationship Id="rId20" Type="http://schemas.openxmlformats.org/officeDocument/2006/relationships/hyperlink" Target="consultantplus://offline/ref=1BBD25C403F739B97BA119CD7AD30D3E67DF5782C2EA47DFA53A467FA59A82BB7DE90D5BC502CBD9BA43747ECE0E2171443AC14FE2982C46ZDkAN" TargetMode = "External"/>
	<Relationship Id="rId21" Type="http://schemas.openxmlformats.org/officeDocument/2006/relationships/hyperlink" Target="consultantplus://offline/ref=1BBD25C403F739B97BA119CD7AD30D3E67DF5782C2EA47DFA53A467FA59A82BB7DE90D5BC507CAD0BF43747ECE0E2171443AC14FE2982C46ZDkAN" TargetMode = "External"/>
	<Relationship Id="rId22" Type="http://schemas.openxmlformats.org/officeDocument/2006/relationships/hyperlink" Target="consultantplus://offline/ref=1BBD25C403F739B97BA119CD7AD30D3E67DF5782C2EA47DFA53A467FA59A82BB7DE90D5BC501C9DEB943747ECE0E2171443AC14FE2982C46ZDkA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449
(ред. от 13.07.2021)
"Об утверждении федерального государственного образовательного стандарта среднего профессионального образования по специальности 27.02.05 Системы и средства диспетчерского управления"
(Зарегистрировано в Минюсте России 18.06.2014 N 32798)</dc:title>
  <dcterms:created xsi:type="dcterms:W3CDTF">2022-12-16T13:36:25Z</dcterms:created>
</cp:coreProperties>
</file>