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483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21.02.02 Бурение нефтяных и газовых скважин"</w:t>
              <w:br/>
              <w:t xml:space="preserve">(Зарегистрировано в Минюсте России 30.06.2014 N 32924)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июня 2014 г. N 32924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483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21.02.02 БУРЕНИЕ НЕФТЯНЫХ И ГАЗОВЫХ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21.02.02 Бурение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8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1003 Бурение нефтяных и газовых скважин&quot; (Зарегистрировано в Минюсте РФ 05.05.2010 N 171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188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131003 Бурение нефтяных и газовых скважин" (зарегистрирован Министерством юстиции Российской Федерации 5 мая 2010 г., регистрационный N 17120).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483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21.02.02 БУРЕНИЕ НЕФТЯНЫХ И ГАЗОВЫХ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21.02.02 Бурение нефтяных и газовых скважин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21.02.02 Бурение нефтяных и газовых скважин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21.02.02 Бурение нефтяных и газовых скважин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6"/>
        <w:gridCol w:w="2986"/>
        <w:gridCol w:w="3457"/>
      </w:tblGrid>
      <w:tr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8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2"/>
        <w:gridCol w:w="3000"/>
        <w:gridCol w:w="3457"/>
      </w:tblGrid>
      <w:tr>
        <w:tc>
          <w:tcPr>
            <w:tcW w:w="31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бурению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бурения;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буровое оборудование, инструменты и материалы для технологического процесса бурения;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Проведение буровых работ в соответствии с технологическим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и эксплуатация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60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Проведение буровых работ в соответствии с технологическим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Обслуживание и эксплуатация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исследовании процесса бурения и ремонта скважин, совершенствовании бурового оборудования и реконструкции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60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Проведение буровых работ в соответствии с технологическим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оптимальный вариант проводки глубоких и сверхглубоких скважин в различных горно-геологических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способы и средства контроля технологических процессов бурения.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Решать технические задачи по предотвращению и ликвидации осложнений и аварийных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работы по подготовке скважин к ремонту; осуществлять подземный ремонт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и эксплуатация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Производить выбор бурового оборудования в соответствии с геолого-техническими условиями проводки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техническое обслуживание бурового оборудования, готовить буровое оборудование к транспортировке.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проверку работы контрольно-измерительных приборов, автоматов, предохранительных устройств, противовыбросового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оперативный контроль за техническим состоянием наземного и подземного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технологическую и техническую документацию по обслуживанию и эксплуатации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профилактику производственного травматизма и безопасные условия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работу бригады по бурению скважины в соответствии с технологическими регламентами.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и анализировать процесс и результаты деятельности коллектива исполнителей, оценивать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Проведение буровых работ в соответствии с технологическим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оптимальный вариант проводки глубоких и сверхглубоких скважин в различных горно-геологических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способы и средства контроля технологических процессов бурения.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Решать технические задачи по предотвращению и ликвидации осложнений и аварийных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работы по подготовке скважин к ремонту; осуществлять подземный ремонт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Обслуживание и эксплуатация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Производить выбор бурового оборудования в соответствии с геолого-техническими условиями проводки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техническое обслуживание бурового оборудования, готовить буровое оборудование к транспортировке.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проверку работы контрольно-измерительных приборов, автоматов, предохранительных устройств, противовыбросового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оперативный контроль за техническим состоянием наземного и подземного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технологическую и техническую документацию по обслуживанию и эксплуатации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Обеспечивать профилактику производственного травматизма и безопасные условия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работу бригады по бурению скважины в соответствии с технологическими регламентами.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и анализировать процесс и результаты деятельности коллектива исполнителей, оценивать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исследовании процесса бурения и ремонта скважин, совершенствовании бурового оборудования и реконструкции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Принимать участие в испытании нового оборудования, отработке новых технологий бурения и подземного ремонта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Выбирать буровое оборудование, инструменты и приспособления для подземного ремонта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Принимать участие в испытании опытных образцов оборудования и инструмента для бурения и подземного ремонта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Оценивать эффективность производственной деятельности по реконструкции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(подготовка и защита выпускной квалификационной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32"/>
        <w:gridCol w:w="4507"/>
        <w:gridCol w:w="1582"/>
        <w:gridCol w:w="1539"/>
        <w:gridCol w:w="2520"/>
        <w:gridCol w:w="2028"/>
      </w:tblGrid>
      <w:tr>
        <w:tc>
          <w:tcPr>
            <w:tcW w:w="14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2.5, 3.3</w:t>
            </w:r>
          </w:p>
        </w:tc>
      </w:tr>
      <w:tr>
        <w:tc>
          <w:tcPr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горных пород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 газовый и бактериальный состав подземных вод; воды зоны аэрации; грунтовые и артезианские воды; подземные воды в трещиноватых и закарстоватых породах; 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43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буровых работ в соответствии с технологическим регламентом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проводки глубоких и сверхглубоких скважин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параметров буровых и тампонажных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технологических процессов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предотвращения и ликвидации осложнений и аварийных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скважин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подземного ремонта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конструкционных и строительных материалов, горных пород и грунтов, осуществлять их выбор при сооружении и ремонте трубопроводов и 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требуемых физических величин в соответствии с законами и уравнениями термодинамики и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геолого-технический наряд на бурение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технологию проводки глубоких и сверхглубоких скважин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и средства контроля технологических процессов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буровых и тампонажных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осложнения и аварийные ситуации на скважине;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и технологическую документацию в соответствии с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материалов, их маркировку,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сплавов; основы технологических методов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законы и процессы термодинамики и теплопередачи; методы расчета термодинамических и тепловых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особенности конструкции, действия и эксплуатации котельных установок, поршневых двигателей внутреннего сгорания, газотурбинных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контроля технологических процессов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и справочные материалы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и технические условия на разрабатываемую техническую документацию, порядок ее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проводки глубоких и сверхглубоких скважин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промывки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проведения буровых работ и меры экологической защиты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предупреждения и ликвидации осложнений 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выполнения технических расчетов, графических и вычислительных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контрольно-измерительную аппаратуру и правила пользования ею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бурения нефтяных и газовых скважин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бурового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бурового оборудования в соответствии с геолого-техническими условиями проводки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работы контрольно-измерительных приборов, автоматов, предохранительных устройств, противовыбросового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технологической и технической документации по обслуживанию и эксплуатации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рациональной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бурового оборудования к транспортировке;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технического состояния наземного и подземного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гидравлические расчеты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инструмент и механизмы для проведения спускоподъемных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технико-экономическое сравнение вариантов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и обслуживание оборудования и инструмента, используемых при строительстве скважин, обеспечивать надежность его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профилактический осмотр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условия для охраны недр и окружающей среды при монтаже и эксплуатации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свойства жидкости; общие законы и уравнения гидростатики и гидродинамики, методы расчета гидравлических сопротивлений движущейся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правила монтажа, принцип работы и эксплуатации бурового оборудования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виды осложнений и аварий бурового оборудования и меры их предотвращений;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буровыми установками;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приготовления и очистки буровых растворов, для цементирования скважин, противовыбросовое;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выполнения 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надежности бурового оборудования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бурового оборудования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профилактики и безопасности условий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бригады по бурению скважины в соответствии с технологическими регламентами;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процессов и результатов деятельности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производственные задания исполнителям в соответствии с утвержденными производственными планами и графиками;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производственный инструктаж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благоприятные условия труда, рационально использовать рабочее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действия коллектива исполнителей при возникновении чрезвычайных (нестандартных)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 (производственного участка);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правил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законодательство в правоотношении субъектов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простейшими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эффективного использования материально-технических, трудовых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исполнителей, принципы делового общения в коллективе, особенности менеджмента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регламентирующие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трудового распорядка, правила по охране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прогрессивные формы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правовое положение граждан в процессе профессиональной деятельности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производственных работ на буровой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3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57"/>
        <w:gridCol w:w="1882"/>
      </w:tblGrid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8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8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8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8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8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8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5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8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04"/>
        <w:gridCol w:w="4521"/>
        <w:gridCol w:w="1568"/>
        <w:gridCol w:w="1554"/>
        <w:gridCol w:w="2539"/>
        <w:gridCol w:w="2022"/>
      </w:tblGrid>
      <w:tr>
        <w:tc>
          <w:tcPr>
            <w:tcW w:w="14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2.5, 3.3,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 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 газовый и бактериальный состав подземных вод; воды зоны аэрации; 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 подземные воды в области развития многолетнемерзлых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вопросам охраны труда 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по охране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40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буровых работ в соответствии с технологическим регламентом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проводки глубоких и сверхглубоких скважин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параметров буровых и тампонажных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технологических процессов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предотвращения и ликвидации осложнений и аварийных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скважин к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подземного ремонта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конструкционных и строительных материалов, горных пород и грунтов, осуществлять их выбор при сооружении и ремонте трубопроводов и 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требуемых физических величин в соответствии с законами и уравнениями термодинамики и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геолого-технический наряд на бурение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технологию проводки глубоких и сверхглубоких скважин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и средства контроля технологических процессов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буровых и тампонажных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осложнения и аварийные ситуации на скважине;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необходимую техническую и технологическую документацию в соответствии с действующими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материалов, их маркировку,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сплавов; основы технологических методов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законы и процессы термодинамики и теплопередачи; методы расчета термодинамических и тепловых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особенности конструкции, действия и эксплуатации котельных установок, поршневых двигателей внутреннего сгорания, газотурбинных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контроля технологических процессов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и справочные материалы по профилю специальности, стандарты и технические условия на разрабатываемую техническую документацию, порядок ее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проводки глубоких и сверхглубоких скважин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промывки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проведения буровых работ и меры экологической защиты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предупреждения и ликвидации осложнений 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выполнения технических расчетов, графических и вычислительных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контрольно-измерительную аппаратуру и правила пользования ею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бурения нефтяных и газовых скважин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бурового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бурового оборудования в соответствии с геолого-техническими условиями проводки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работы контрольно-измерительных приборов, автоматов, предохранительных устройств, противовыбросового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технологической и технической документации по обслуживанию и эксплуатации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рациональной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бурового оборудования к транспортировке;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технического состояния наземного и подземного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гидравлические расчеты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инструмент и механизмы для проведения спускоподъемных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технико-экономическое сравнение вариантов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и обслуживание оборудования и инструмента, используемых при строительстве скважин, обеспечивать надежность его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профилактический осмотр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условия для охраны недр и окружающей среды при монтаже и эксплуатации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свойства жидкости; общие законы и уравнения гидростатики и гидродинамики, методы расчета гидравлических сопротивлений движущейся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правила монтажа, принцип работы и эксплуатации бурового оборудования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виды осложнений и аварий бурового оборудования и меры их предотвращений;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буровыми установками;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приготовления и очистки буровых растворов, для цементирования скважин, противовыбросовое;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выполнения 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надежности бурового оборудования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бурового оборудования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профилактики производственного травматизма и безопасности условий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бригады по бурению скважины в соответствии с технологическими регламентами;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процессов и результатов деятельности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производственные задания исполнителям в соответствии с утвержденными производственными планами и графиками;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производственный инструктаж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благоприятные условия труда, рационально использовать рабочее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действия коллектива исполнителей при возникновении чрезвычайных (нестандартных) ситуаций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 (производственного участка);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правил охраны труда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законодательство в правоотношении субъектов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простейшими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эффективного использования материально-технических, трудовых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 особенности менеджмента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акты, регламентирующие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ведении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правила трудового распорядка, правила по охране труда,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тарификации работ и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расценки на работы, порядок их пересмотра;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прогрессивные формы организации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положение об оплате труда и формах материального стимулирования;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другие нормативные правовые акты, регулирующие правовое положение граждан в процессе профессиональной деятельности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и планирования производственных работ на буровой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исследовании процесса бурения и ремонта скважин, совершенствовании бурового оборудования и реконструкции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испытанию нового оборудования, отработке новой технологии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бурового оборудования, инструментов и приспособлений для подземного ремонта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испытанию опытных образцов оборудования и инструмента для бурения и подземного ремонта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производственной деятельности по реконструкции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геофизические исследования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скважину к спуску испытателей пластов и участвовать в работах по испытанию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керна в заданном режиме всеми видами керноотборочных снарядов;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работы в скважинах с осложненными геологическими условиями и при бурении скважин глубиной свыше 4000 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выбранные способы бурения нефтяных и газовых скважин с учетом решения задач энерго- и ресурсосбережения;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поверхностно-активные вещества и химические реагенты для различных технологических процессов добычи нефти;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ликвидацию аварий с глубинным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глушение скважины перед подземным ремонтом скважин соответствующей жидкостью глушения, разбирать и собирать устьевое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замену глубинного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обработок пласта кислотами, очистки скважины от песчаных пробок;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промывку и чистку скважины от песчаных пробок, парафина и неорганических солей;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 выполнять расчеты ремонтно-изоляционных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эффективности производственной деятельности по реконструкции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свойства бурового раствора, обеспечивающие безаварийную проводку скважины и сохранение коллекторских свойств продуктивных пластов;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свойства бурового раствора непосредственно в процессе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сокращать затраты времени выхода и расхода материалов на стабильно высокий режим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испытателей пластов, пакеров различных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подготовке скважин к спуску испытателей пластов трубных;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обвязки и конструкции герметизирующих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физические свойства природных нефтей, газов и пластовых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борьбы с различными осложнениями при добыче нефти;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поверхностно-активных веществ и химических реагентов, применяемых в различных технологических процессах добычи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инструменты, приспособления для подземного ремонта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технологию подземного ремонта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нормативно-техническую документацию по ремонту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труда, недр и окружающей среды при проведении подземного ремонта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эффективности производственной деятельности, реконструкции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управления свойствами и составом бурового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технологии освоения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инструменты, приспособления, изготовленных с учетом применения новых технологий в бурении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Совершенствование процесса бурения и бурового оборудования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55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2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54"/>
        <w:gridCol w:w="1885"/>
      </w:tblGrid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8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85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8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8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8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8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5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8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0"/>
        <w:gridCol w:w="1879"/>
      </w:tblGrid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капитального ремонта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имитации процессов бурения.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двадцать седьмой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21.02.02</w:t>
      </w:r>
    </w:p>
    <w:p>
      <w:pPr>
        <w:pStyle w:val="0"/>
        <w:jc w:val="right"/>
      </w:pPr>
      <w:r>
        <w:rPr>
          <w:sz w:val="20"/>
        </w:rPr>
        <w:t xml:space="preserve">Бурение нефтяных и газовых скважин</w:t>
      </w:r>
    </w:p>
    <w:p>
      <w:pPr>
        <w:pStyle w:val="0"/>
        <w:jc w:val="both"/>
      </w:pPr>
      <w:r>
        <w:rPr>
          <w:sz w:val="20"/>
        </w:rPr>
      </w:r>
    </w:p>
    <w:bookmarkStart w:id="1606" w:name="P1606"/>
    <w:bookmarkEnd w:id="160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8"/>
        <w:gridCol w:w="6421"/>
      </w:tblGrid>
      <w:tr>
        <w:tc>
          <w:tcPr>
            <w:tcW w:w="3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15870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подземному ремонту скважин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15866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подготовке скважин к капитальному и подземному ремонтам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16835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бурильщика капитального ремонта скважин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11297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Бурильщик эксплуатационного и разведочного бурения скважин на нефть и газ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16840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бурильщика эксплуатационного и разведочного бурения скважин на нефть и газ (первый)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16839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бурильщика эксплуатационного и разведочного бурения скважин на нефть и газ (второй)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16842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бурильщика эксплуатационного и разведочного бурения скважин при электробурении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13590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буровой установки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13592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буровых установок на нефть и газ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15910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цементажу скважин</w:t>
            </w:r>
          </w:p>
        </w:tc>
      </w:tr>
      <w:tr>
        <w:tc>
          <w:tcPr>
            <w:tcW w:w="3218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11587</w:t>
              </w:r>
            </w:hyperlink>
          </w:p>
        </w:tc>
        <w:tc>
          <w:tcPr>
            <w:tcW w:w="6421" w:type="dxa"/>
          </w:tcPr>
          <w:p>
            <w:pPr>
              <w:pStyle w:val="0"/>
            </w:pPr>
            <w:r>
              <w:rPr>
                <w:sz w:val="20"/>
              </w:rPr>
              <w:t xml:space="preserve">Вышкомонтажник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89880D950469C4675616BC02C60D55A560E4B439FFAC2CBE24A2EF1BF21BD705A1763C27DB678BEF512D15AFAE6A6BCFA6786DF19A3DA57B6fDK" TargetMode = "External"/>
	<Relationship Id="rId8" Type="http://schemas.openxmlformats.org/officeDocument/2006/relationships/hyperlink" Target="consultantplus://offline/ref=089880D950469C4675616BC02C60D55A570F44459FF0C2CBE24A2EF1BF21BD705A1763C27DB779BCF212D15AFAE6A6BCFA6786DF19A3DA57B6fDK" TargetMode = "External"/>
	<Relationship Id="rId9" Type="http://schemas.openxmlformats.org/officeDocument/2006/relationships/hyperlink" Target="consultantplus://offline/ref=089880D950469C4675616BC02C60D55A5407434496FEC2CBE24A2EF1BF21BD7048173BCE7CB167B9F207870BBCBBf1K" TargetMode = "External"/>
	<Relationship Id="rId10" Type="http://schemas.openxmlformats.org/officeDocument/2006/relationships/hyperlink" Target="consultantplus://offline/ref=089880D950469C4675616BC02C60D55A560E4B439FFAC2CBE24A2EF1BF21BD705A1763C27DB678BEF512D15AFAE6A6BCFA6786DF19A3DA57B6fDK" TargetMode = "External"/>
	<Relationship Id="rId11" Type="http://schemas.openxmlformats.org/officeDocument/2006/relationships/hyperlink" Target="consultantplus://offline/ref=089880D950469C4675616BC02C60D55A560E4B439FFAC2CBE24A2EF1BF21BD705A1763C27DB678BEF612D15AFAE6A6BCFA6786DF19A3DA57B6fDK" TargetMode = "External"/>
	<Relationship Id="rId12" Type="http://schemas.openxmlformats.org/officeDocument/2006/relationships/hyperlink" Target="consultantplus://offline/ref=089880D950469C4675616BC02C60D55A560E4B439FFAC2CBE24A2EF1BF21BD705A1763C27DB678BEF812D15AFAE6A6BCFA6786DF19A3DA57B6fD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089880D950469C4675616BC02C60D55A510440479DFEC2CBE24A2EF1BF21BD7048173BCE7CB167B9F207870BBCBBf1K" TargetMode = "External"/>
	<Relationship Id="rId16" Type="http://schemas.openxmlformats.org/officeDocument/2006/relationships/hyperlink" Target="consultantplus://offline/ref=089880D950469C4675616BC02C60D55A510541479DFAC2CBE24A2EF1BF21BD705A1763C074B772ECA15DD006BFB5B5BCFE6785DD05BAf3K" TargetMode = "External"/>
	<Relationship Id="rId17" Type="http://schemas.openxmlformats.org/officeDocument/2006/relationships/hyperlink" Target="consultantplus://offline/ref=089880D950469C4675616BC02C60D55A510440479DFEC2CBE24A2EF1BF21BD705A1763C27DB770B9F012D15AFAE6A6BCFA6786DF19A3DA57B6fDK" TargetMode = "External"/>
	<Relationship Id="rId18" Type="http://schemas.openxmlformats.org/officeDocument/2006/relationships/hyperlink" Target="consultantplus://offline/ref=089880D950469C4675616BC02C60D55A560E4B439FFAC2CBE24A2EF1BF21BD705A1763C27DB678BEF912D15AFAE6A6BCFA6786DF19A3DA57B6fDK" TargetMode = "External"/>
	<Relationship Id="rId19" Type="http://schemas.openxmlformats.org/officeDocument/2006/relationships/hyperlink" Target="consultantplus://offline/ref=089880D950469C4675616BC02C60D55A510440479DFEC2CBE24A2EF1BF21BD705A1763C27DB771B8F312D15AFAE6A6BCFA6786DF19A3DA57B6fDK" TargetMode = "External"/>
	<Relationship Id="rId20" Type="http://schemas.openxmlformats.org/officeDocument/2006/relationships/hyperlink" Target="consultantplus://offline/ref=089880D950469C4675616BC02C60D55A5404464A97FEC2CBE24A2EF1BF21BD705A1763C27DB779B9F012D15AFAE6A6BCFA6786DF19A3DA57B6fDK" TargetMode = "External"/>
	<Relationship Id="rId21" Type="http://schemas.openxmlformats.org/officeDocument/2006/relationships/hyperlink" Target="consultantplus://offline/ref=089880D950469C4675616BC02C60D55A5404464A97FEC2CBE24A2EF1BF21BD705A1763C27DB478B8F712D15AFAE6A6BCFA6786DF19A3DA57B6fDK" TargetMode = "External"/>
	<Relationship Id="rId22" Type="http://schemas.openxmlformats.org/officeDocument/2006/relationships/hyperlink" Target="consultantplus://offline/ref=089880D950469C4675616BC02C60D55A5404464A97FEC2CBE24A2EF1BF21BD705A1763C27DB478B8F512D15AFAE6A6BCFA6786DF19A3DA57B6fDK" TargetMode = "External"/>
	<Relationship Id="rId23" Type="http://schemas.openxmlformats.org/officeDocument/2006/relationships/hyperlink" Target="consultantplus://offline/ref=089880D950469C4675616BC02C60D55A5404464A97FEC2CBE24A2EF1BF21BD705A1763C27DB47CBFF712D15AFAE6A6BCFA6786DF19A3DA57B6fDK" TargetMode = "External"/>
	<Relationship Id="rId24" Type="http://schemas.openxmlformats.org/officeDocument/2006/relationships/hyperlink" Target="consultantplus://offline/ref=089880D950469C4675616BC02C60D55A5404464A97FEC2CBE24A2EF1BF21BD705A1763C27DB77EBEF312D15AFAE6A6BCFA6786DF19A3DA57B6fDK" TargetMode = "External"/>
	<Relationship Id="rId25" Type="http://schemas.openxmlformats.org/officeDocument/2006/relationships/hyperlink" Target="consultantplus://offline/ref=089880D950469C4675616BC02C60D55A5404464A97FEC2CBE24A2EF1BF21BD705A1763C27DB47CB0F012D15AFAE6A6BCFA6786DF19A3DA57B6fDK" TargetMode = "External"/>
	<Relationship Id="rId26" Type="http://schemas.openxmlformats.org/officeDocument/2006/relationships/hyperlink" Target="consultantplus://offline/ref=089880D950469C4675616BC02C60D55A5404464A97FEC2CBE24A2EF1BF21BD705A1763C27DB47CBFF912D15AFAE6A6BCFA6786DF19A3DA57B6fDK" TargetMode = "External"/>
	<Relationship Id="rId27" Type="http://schemas.openxmlformats.org/officeDocument/2006/relationships/hyperlink" Target="consultantplus://offline/ref=089880D950469C4675616BC02C60D55A5404464A97FEC2CBE24A2EF1BF21BD705A1763C27DB47CB0F112D15AFAE6A6BCFA6786DF19A3DA57B6fDK" TargetMode = "External"/>
	<Relationship Id="rId28" Type="http://schemas.openxmlformats.org/officeDocument/2006/relationships/hyperlink" Target="consultantplus://offline/ref=089880D950469C4675616BC02C60D55A5404464A97FEC2CBE24A2EF1BF21BD705A1763C27DB670BDF412D15AFAE6A6BCFA6786DF19A3DA57B6fDK" TargetMode = "External"/>
	<Relationship Id="rId29" Type="http://schemas.openxmlformats.org/officeDocument/2006/relationships/hyperlink" Target="consultantplus://offline/ref=089880D950469C4675616BC02C60D55A5404464A97FEC2CBE24A2EF1BF21BD705A1763C27DB670BDF512D15AFAE6A6BCFA6786DF19A3DA57B6fDK" TargetMode = "External"/>
	<Relationship Id="rId30" Type="http://schemas.openxmlformats.org/officeDocument/2006/relationships/hyperlink" Target="consultantplus://offline/ref=089880D950469C4675616BC02C60D55A5404464A97FEC2CBE24A2EF1BF21BD705A1763C27DB478BAF712D15AFAE6A6BCFA6786DF19A3DA57B6fDK" TargetMode = "External"/>
	<Relationship Id="rId31" Type="http://schemas.openxmlformats.org/officeDocument/2006/relationships/hyperlink" Target="consultantplus://offline/ref=089880D950469C4675616BC02C60D55A5404464A97FEC2CBE24A2EF1BF21BD705A1763C27DB770BAF612D15AFAE6A6BCFA6786DF19A3DA57B6fD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483
(ред. от 13.07.2021)
"Об утверждении федерального государственного образовательного стандарта среднего профессионального образования по специальности 21.02.02 Бурение нефтяных и газовых скважин"
(Зарегистрировано в Минюсте России 30.06.2014 N 32924)</dc:title>
  <dcterms:created xsi:type="dcterms:W3CDTF">2022-12-16T10:31:01Z</dcterms:created>
</cp:coreProperties>
</file>