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1583</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15.01.34 Фрезеровщик на станках с числовым программным управлением"</w:t>
              <w:br/>
              <w:t xml:space="preserve">(Зарегистрировано в Минюсте России 22.12.2016 N 44895)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44895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1583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15.01.34 ФРЕЗЕРОВЩИК НА СТАНКАХ С ЧИСЛОВЫМ</w:t>
      </w:r>
    </w:p>
    <w:p>
      <w:pPr>
        <w:pStyle w:val="2"/>
        <w:jc w:val="center"/>
      </w:pPr>
      <w:r>
        <w:rPr>
          <w:sz w:val="20"/>
        </w:rPr>
        <w:t xml:space="preserve">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15.01.34 Фрезеровщик на станках с числовым программным управлением.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1583</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15.01.34 ФРЕЗЕРОВЩИК НА СТАНКАХ С ЧИСЛОВЫМ</w:t>
      </w:r>
    </w:p>
    <w:p>
      <w:pPr>
        <w:pStyle w:val="2"/>
        <w:jc w:val="center"/>
      </w:pPr>
      <w:r>
        <w:rPr>
          <w:sz w:val="20"/>
        </w:rPr>
        <w:t xml:space="preserve">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15.01.34 Фрезеровщик на станках с числовым программным управлением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33"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9" w:name="P49"/>
    <w:bookmarkEnd w:id="49"/>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1" w:name="P71"/>
    <w:bookmarkEnd w:id="71"/>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зуборезчик;</w:t>
      </w:r>
    </w:p>
    <w:p>
      <w:pPr>
        <w:pStyle w:val="0"/>
        <w:spacing w:before="200" w:line-rule="auto"/>
        <w:ind w:firstLine="540"/>
        <w:jc w:val="both"/>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шевинговальщик.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4"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1" w:name="P91"/>
    <w:bookmarkEnd w:id="91"/>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Общепрофессиональный цикл</w:t>
            </w:r>
          </w:p>
        </w:tc>
        <w:tc>
          <w:tcPr>
            <w:tcW w:w="3249" w:type="dxa"/>
          </w:tcPr>
          <w:p>
            <w:pPr>
              <w:pStyle w:val="0"/>
              <w:jc w:val="center"/>
            </w:pPr>
            <w:r>
              <w:rPr>
                <w:sz w:val="20"/>
              </w:rPr>
              <w:t xml:space="preserve">не менее 180</w:t>
            </w:r>
          </w:p>
        </w:tc>
      </w:tr>
      <w:tr>
        <w:tc>
          <w:tcPr>
            <w:tcW w:w="5822" w:type="dxa"/>
          </w:tcPr>
          <w:p>
            <w:pPr>
              <w:pStyle w:val="0"/>
            </w:pPr>
            <w:r>
              <w:rPr>
                <w:sz w:val="20"/>
              </w:rPr>
              <w:t xml:space="preserve">Профессиональный цикл</w:t>
            </w:r>
          </w:p>
        </w:tc>
        <w:tc>
          <w:tcPr>
            <w:tcW w:w="3249" w:type="dxa"/>
          </w:tcPr>
          <w:p>
            <w:pPr>
              <w:pStyle w:val="0"/>
              <w:jc w:val="center"/>
            </w:pPr>
            <w:r>
              <w:rPr>
                <w:sz w:val="20"/>
              </w:rPr>
              <w:t xml:space="preserve">не менее 972</w:t>
            </w:r>
          </w:p>
        </w:tc>
      </w:tr>
      <w:tr>
        <w:tc>
          <w:tcPr>
            <w:tcW w:w="5822" w:type="dxa"/>
          </w:tcPr>
          <w:p>
            <w:pPr>
              <w:pStyle w:val="0"/>
            </w:pPr>
            <w:r>
              <w:rPr>
                <w:sz w:val="20"/>
              </w:rPr>
              <w:t xml:space="preserve">Государственная итоговая аттестация</w:t>
            </w:r>
          </w:p>
        </w:tc>
        <w:tc>
          <w:tcPr>
            <w:tcW w:w="3249" w:type="dxa"/>
          </w:tcPr>
          <w:p>
            <w:pPr>
              <w:pStyle w:val="0"/>
              <w:jc w:val="center"/>
            </w:pPr>
            <w:r>
              <w:rPr>
                <w:sz w:val="20"/>
              </w:rPr>
              <w:t xml:space="preserve">36</w:t>
            </w:r>
          </w:p>
        </w:tc>
      </w:tr>
      <w:tr>
        <w:tc>
          <w:tcPr>
            <w:gridSpan w:val="2"/>
            <w:tcW w:w="9071" w:type="dxa"/>
          </w:tcPr>
          <w:p>
            <w:pPr>
              <w:pStyle w:val="0"/>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1476</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1"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4" w:name="P124"/>
    <w:bookmarkEnd w:id="124"/>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4025"/>
      </w:tblGrid>
      <w:tr>
        <w:tc>
          <w:tcPr>
            <w:tcW w:w="5046" w:type="dxa"/>
          </w:tcPr>
          <w:p>
            <w:pPr>
              <w:pStyle w:val="0"/>
              <w:jc w:val="center"/>
            </w:pPr>
            <w:r>
              <w:rPr>
                <w:sz w:val="20"/>
              </w:rPr>
              <w:t xml:space="preserve">Основные виды деятельности</w:t>
            </w:r>
          </w:p>
        </w:tc>
        <w:tc>
          <w:tcPr>
            <w:tcW w:w="4025" w:type="dxa"/>
          </w:tcPr>
          <w:p>
            <w:pPr>
              <w:pStyle w:val="0"/>
              <w:jc w:val="center"/>
            </w:pPr>
            <w:r>
              <w:rPr>
                <w:sz w:val="20"/>
              </w:rPr>
              <w:t xml:space="preserve">Наименование квалификаций квалифицированного рабочего, служащего</w:t>
            </w:r>
          </w:p>
        </w:tc>
      </w:tr>
      <w:tr>
        <w:tc>
          <w:tcPr>
            <w:tcW w:w="5046" w:type="dxa"/>
          </w:tcPr>
          <w:p>
            <w:pPr>
              <w:pStyle w:val="0"/>
            </w:pPr>
            <w:r>
              <w:rPr>
                <w:sz w:val="20"/>
              </w:rPr>
              <w:t xml:space="preserve">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4025" w:type="dxa"/>
          </w:tcPr>
          <w:p>
            <w:pPr>
              <w:pStyle w:val="0"/>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зуборезчик</w:t>
            </w:r>
          </w:p>
        </w:tc>
      </w:tr>
      <w:tr>
        <w:tc>
          <w:tcPr>
            <w:tcW w:w="5046" w:type="dxa"/>
            <w:vMerge w:val="restart"/>
          </w:tcPr>
          <w:p>
            <w:pPr>
              <w:pStyle w:val="0"/>
            </w:pPr>
            <w:r>
              <w:rPr>
                <w:sz w:val="20"/>
              </w:rPr>
              <w:t xml:space="preserve">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tc>
        <w:tc>
          <w:tcPr>
            <w:tcW w:w="4025" w:type="dxa"/>
            <w:tcBorders>
              <w:bottom w:val="nil"/>
            </w:tcBorders>
          </w:tcPr>
          <w:p>
            <w:pPr>
              <w:pStyle w:val="0"/>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шевинговальщик</w:t>
            </w:r>
          </w:p>
        </w:tc>
      </w:tr>
      <w:tr>
        <w:tc>
          <w:tcPr>
            <w:vMerge w:val="continue"/>
          </w:tcPr>
          <w:p/>
        </w:tc>
        <w:tc>
          <w:tcPr>
            <w:tcW w:w="4025" w:type="dxa"/>
            <w:tcBorders>
              <w:top w:val="nil"/>
            </w:tcBorders>
          </w:tcPr>
          <w:p>
            <w:pPr>
              <w:pStyle w:val="0"/>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зуборезчик</w:t>
            </w:r>
          </w:p>
        </w:tc>
      </w:tr>
      <w:tr>
        <w:tc>
          <w:tcPr>
            <w:tcW w:w="5046" w:type="dxa"/>
          </w:tcPr>
          <w:p>
            <w:pPr>
              <w:pStyle w:val="0"/>
            </w:pPr>
            <w:r>
              <w:rPr>
                <w:sz w:val="20"/>
              </w:rPr>
              <w:t xml:space="preserve">Шевингование и доводка деталей и инструмента в соответствии с требованиями охраны труда и экологической безопасности</w:t>
            </w:r>
          </w:p>
        </w:tc>
        <w:tc>
          <w:tcPr>
            <w:tcW w:w="4025" w:type="dxa"/>
          </w:tcPr>
          <w:p>
            <w:pPr>
              <w:pStyle w:val="0"/>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шевинговальщик</w:t>
            </w:r>
          </w:p>
        </w:tc>
      </w:tr>
      <w:tr>
        <w:tc>
          <w:tcPr>
            <w:tcW w:w="5046" w:type="dxa"/>
            <w:vMerge w:val="restart"/>
          </w:tcPr>
          <w:p>
            <w:pPr>
              <w:pStyle w:val="0"/>
            </w:pPr>
            <w:r>
              <w:rPr>
                <w:sz w:val="20"/>
              </w:rPr>
              <w:t xml:space="preserve">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4025" w:type="dxa"/>
            <w:tcBorders>
              <w:bottom w:val="nil"/>
            </w:tcBorders>
          </w:tcPr>
          <w:p>
            <w:pPr>
              <w:pStyle w:val="0"/>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зуборезчик</w:t>
            </w:r>
          </w:p>
        </w:tc>
      </w:tr>
      <w:tr>
        <w:tblPrEx>
          <w:tblBorders>
            <w:insideH w:val="nil"/>
          </w:tblBorders>
        </w:tblPrEx>
        <w:tc>
          <w:tcPr>
            <w:vMerge w:val="continue"/>
          </w:tcPr>
          <w:p/>
        </w:tc>
        <w:tc>
          <w:tcPr>
            <w:tcW w:w="4025" w:type="dxa"/>
            <w:tcBorders>
              <w:top w:val="nil"/>
            </w:tcBorders>
          </w:tcPr>
          <w:p>
            <w:pPr>
              <w:pStyle w:val="0"/>
            </w:pPr>
            <w:r>
              <w:rPr>
                <w:sz w:val="20"/>
              </w:rPr>
              <w:t xml:space="preserve">Фрезеровщик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шевинговальщик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1.2. Осуществлять подготовку и обслуживание рабочего места для работы на зуборезных станках.</w:t>
      </w:r>
    </w:p>
    <w:p>
      <w:pPr>
        <w:pStyle w:val="0"/>
        <w:spacing w:before="200" w:line-rule="auto"/>
        <w:ind w:firstLine="540"/>
        <w:jc w:val="both"/>
      </w:pPr>
      <w:r>
        <w:rPr>
          <w:sz w:val="20"/>
        </w:rPr>
        <w:t xml:space="preserve">ПК 1.2. Осуществлять подготовку к использованию инструмента и оснастки для работы на зуборезных станках в соответствии с полученным заданием.</w:t>
      </w:r>
    </w:p>
    <w:p>
      <w:pPr>
        <w:pStyle w:val="0"/>
        <w:spacing w:before="200" w:line-rule="auto"/>
        <w:ind w:firstLine="540"/>
        <w:jc w:val="both"/>
      </w:pPr>
      <w:r>
        <w:rPr>
          <w:sz w:val="20"/>
        </w:rPr>
        <w:t xml:space="preserve">ПК 1.3. Определять последовательность и оптимальные режимы обработки различных изделий на зуборезных станках в соответствии с заданием.</w:t>
      </w:r>
    </w:p>
    <w:p>
      <w:pPr>
        <w:pStyle w:val="0"/>
        <w:spacing w:before="200" w:line-rule="auto"/>
        <w:ind w:firstLine="540"/>
        <w:jc w:val="both"/>
      </w:pPr>
      <w:r>
        <w:rPr>
          <w:sz w:val="20"/>
        </w:rPr>
        <w:t xml:space="preserve">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3.4.2.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2.1. Осуществлять подготовку и обслуживание рабочего места для работы на фрезерных станках.</w:t>
      </w:r>
    </w:p>
    <w:p>
      <w:pPr>
        <w:pStyle w:val="0"/>
        <w:spacing w:before="200" w:line-rule="auto"/>
        <w:ind w:firstLine="540"/>
        <w:jc w:val="both"/>
      </w:pPr>
      <w:r>
        <w:rPr>
          <w:sz w:val="20"/>
        </w:rPr>
        <w:t xml:space="preserve">ПК 2.2. Осуществлять подготовку к использованию инструмента и оснастки для работы на фрезерных станках в соответствии с полученным заданием.</w:t>
      </w:r>
    </w:p>
    <w:p>
      <w:pPr>
        <w:pStyle w:val="0"/>
        <w:spacing w:before="200" w:line-rule="auto"/>
        <w:ind w:firstLine="540"/>
        <w:jc w:val="both"/>
      </w:pPr>
      <w:r>
        <w:rPr>
          <w:sz w:val="20"/>
        </w:rPr>
        <w:t xml:space="preserve">ПК 2.3. Определять последовательность и оптимальные режимы обработки различных изделий на фрезерных станках в соответствии с заданием.</w:t>
      </w:r>
    </w:p>
    <w:p>
      <w:pPr>
        <w:pStyle w:val="0"/>
        <w:spacing w:before="200" w:line-rule="auto"/>
        <w:ind w:firstLine="540"/>
        <w:jc w:val="both"/>
      </w:pPr>
      <w:r>
        <w:rPr>
          <w:sz w:val="20"/>
        </w:rPr>
        <w:t xml:space="preserve">ПК 2.4.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3.4.3. Шевингование и доводка деталей и инструмента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3.1. Осуществлять подготовку и обслуживание рабочего места для работы на шевинговальных станках.</w:t>
      </w:r>
    </w:p>
    <w:p>
      <w:pPr>
        <w:pStyle w:val="0"/>
        <w:spacing w:before="200" w:line-rule="auto"/>
        <w:ind w:firstLine="540"/>
        <w:jc w:val="both"/>
      </w:pPr>
      <w:r>
        <w:rPr>
          <w:sz w:val="20"/>
        </w:rPr>
        <w:t xml:space="preserve">ПК 3.2. Осуществлять подготовку к использованию инструмента и оснастки для работы на шевинговальных станках в соответствии с полученным заданием.</w:t>
      </w:r>
    </w:p>
    <w:p>
      <w:pPr>
        <w:pStyle w:val="0"/>
        <w:spacing w:before="200" w:line-rule="auto"/>
        <w:ind w:firstLine="540"/>
        <w:jc w:val="both"/>
      </w:pPr>
      <w:r>
        <w:rPr>
          <w:sz w:val="20"/>
        </w:rPr>
        <w:t xml:space="preserve">ПК 3.3. Определять последовательность и оптимальные режимы обработки различных изделий на шевинговальных станках в соответствии с заданием.</w:t>
      </w:r>
    </w:p>
    <w:p>
      <w:pPr>
        <w:pStyle w:val="0"/>
        <w:spacing w:before="200" w:line-rule="auto"/>
        <w:ind w:firstLine="540"/>
        <w:jc w:val="both"/>
      </w:pPr>
      <w:r>
        <w:rPr>
          <w:sz w:val="20"/>
        </w:rPr>
        <w:t xml:space="preserve">ПК 3.4. 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3.4.4.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4.1. Осуществлять подготовку и обслуживание рабочего места для работы на фрезерных станках с числовым программным управлением.</w:t>
      </w:r>
    </w:p>
    <w:p>
      <w:pPr>
        <w:pStyle w:val="0"/>
        <w:spacing w:before="200" w:line-rule="auto"/>
        <w:ind w:firstLine="540"/>
        <w:jc w:val="both"/>
      </w:pPr>
      <w:r>
        <w:rPr>
          <w:sz w:val="20"/>
        </w:rPr>
        <w:t xml:space="preserve">ПК 4.2.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p>
      <w:pPr>
        <w:pStyle w:val="0"/>
        <w:spacing w:before="200" w:line-rule="auto"/>
        <w:ind w:firstLine="540"/>
        <w:jc w:val="both"/>
      </w:pPr>
      <w:r>
        <w:rPr>
          <w:sz w:val="20"/>
        </w:rPr>
        <w:t xml:space="preserve">ПК 4.3. Адаптировать разработанные управляющие программы на основе анализа входных данных, технологической и конструкторской документации.</w:t>
      </w:r>
    </w:p>
    <w:p>
      <w:pPr>
        <w:pStyle w:val="0"/>
        <w:spacing w:before="200" w:line-rule="auto"/>
        <w:ind w:firstLine="540"/>
        <w:jc w:val="both"/>
      </w:pPr>
      <w:r>
        <w:rPr>
          <w:sz w:val="20"/>
        </w:rPr>
        <w:t xml:space="preserve">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5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w:t>
      </w:r>
    </w:p>
    <w:p>
      <w:pPr>
        <w:pStyle w:val="0"/>
        <w:jc w:val="right"/>
      </w:pPr>
      <w:r>
        <w:rPr>
          <w:sz w:val="20"/>
        </w:rPr>
        <w:t xml:space="preserve">15.01.34 Фрезеровщик на станках</w:t>
      </w:r>
    </w:p>
    <w:p>
      <w:pPr>
        <w:pStyle w:val="0"/>
        <w:jc w:val="right"/>
      </w:pPr>
      <w:r>
        <w:rPr>
          <w:sz w:val="20"/>
        </w:rPr>
        <w:t xml:space="preserve">с числовым программным управлением</w:t>
      </w:r>
    </w:p>
    <w:p>
      <w:pPr>
        <w:pStyle w:val="0"/>
        <w:jc w:val="both"/>
      </w:pPr>
      <w:r>
        <w:rPr>
          <w:sz w:val="20"/>
        </w:rPr>
      </w:r>
    </w:p>
    <w:bookmarkStart w:id="233" w:name="P233"/>
    <w:bookmarkEnd w:id="23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15.01.34 ФРЕЗЕРОВЩИК НА СТАНКАХ</w:t>
      </w:r>
    </w:p>
    <w:p>
      <w:pPr>
        <w:pStyle w:val="2"/>
        <w:jc w:val="center"/>
      </w:pPr>
      <w:r>
        <w:rPr>
          <w:sz w:val="20"/>
        </w:rPr>
        <w:t xml:space="preserve">С ЧИСЛОВЫМ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49"/>
      </w:tblGrid>
      <w:tr>
        <w:tc>
          <w:tcPr>
            <w:tcW w:w="2222" w:type="dxa"/>
          </w:tcPr>
          <w:p>
            <w:pPr>
              <w:pStyle w:val="0"/>
              <w:jc w:val="center"/>
            </w:pPr>
            <w:r>
              <w:rPr>
                <w:sz w:val="20"/>
              </w:rPr>
              <w:t xml:space="preserve">Код профессионального стандарта</w:t>
            </w:r>
          </w:p>
        </w:tc>
        <w:tc>
          <w:tcPr>
            <w:tcW w:w="6849" w:type="dxa"/>
          </w:tcPr>
          <w:p>
            <w:pPr>
              <w:pStyle w:val="0"/>
              <w:jc w:val="center"/>
            </w:pPr>
            <w:r>
              <w:rPr>
                <w:sz w:val="20"/>
              </w:rPr>
              <w:t xml:space="preserve">Наименование профессионального стандарта</w:t>
            </w:r>
          </w:p>
        </w:tc>
      </w:tr>
      <w:tr>
        <w:tc>
          <w:tcPr>
            <w:tcW w:w="2222" w:type="dxa"/>
          </w:tcPr>
          <w:p>
            <w:pPr>
              <w:pStyle w:val="0"/>
            </w:pPr>
            <w:r>
              <w:rPr>
                <w:sz w:val="20"/>
              </w:rPr>
              <w:t xml:space="preserve">40.021</w:t>
            </w:r>
          </w:p>
        </w:tc>
        <w:tc>
          <w:tcPr>
            <w:tcW w:w="6849" w:type="dxa"/>
          </w:tcPr>
          <w:p>
            <w:pPr>
              <w:pStyle w:val="0"/>
              <w:jc w:val="both"/>
            </w:pPr>
            <w:r>
              <w:rPr>
                <w:sz w:val="20"/>
              </w:rPr>
              <w:t xml:space="preserve">Профессиональный </w:t>
            </w:r>
            <w:hyperlink w:history="0" r:id="rId27" w:tooltip="Приказ Минтруда России от 17.04.2014 N 265н &quot;Об утверждении профессионального стандарта &quot;Фрезеровщик&quot; (Зарегистрировано в Минюсте России 10.07.2014 N 33038) ------------ Утратил силу или отменен {КонсультантПлюс}">
              <w:r>
                <w:rPr>
                  <w:sz w:val="20"/>
                  <w:color w:val="0000ff"/>
                </w:rPr>
                <w:t xml:space="preserve">стандарт</w:t>
              </w:r>
            </w:hyperlink>
            <w:r>
              <w:rPr>
                <w:sz w:val="20"/>
              </w:rPr>
              <w:t xml:space="preserve"> "Фрезеровщик", утвержден приказом Министерства труда и социальной защиты Российской Федерации от 17 апреля 2014 г. N 265н (зарегистрирован Министерством юстиции Российской Федерации 10 июля 2014 г., регистрационный N 33038)</w:t>
            </w:r>
          </w:p>
        </w:tc>
      </w:tr>
      <w:tr>
        <w:tc>
          <w:tcPr>
            <w:tcW w:w="2222" w:type="dxa"/>
          </w:tcPr>
          <w:p>
            <w:pPr>
              <w:pStyle w:val="0"/>
            </w:pPr>
            <w:r>
              <w:rPr>
                <w:sz w:val="20"/>
              </w:rPr>
              <w:t xml:space="preserve">40.097</w:t>
            </w:r>
          </w:p>
        </w:tc>
        <w:tc>
          <w:tcPr>
            <w:tcW w:w="6849" w:type="dxa"/>
          </w:tcPr>
          <w:p>
            <w:pPr>
              <w:pStyle w:val="0"/>
              <w:jc w:val="both"/>
            </w:pPr>
            <w:r>
              <w:rPr>
                <w:sz w:val="20"/>
              </w:rPr>
              <w:t xml:space="preserve">Профессиональный </w:t>
            </w:r>
            <w:hyperlink w:history="0" r:id="rId28" w:tooltip="Приказ Минтруда России от 14.07.2015 N 457н &quot;Об утверждении профессионального стандарта &quot;Зуборезчик&quot; (Зарегистрировано в Минюсте России 30.07.2015 N 38277) {КонсультантПлюс}">
              <w:r>
                <w:rPr>
                  <w:sz w:val="20"/>
                  <w:color w:val="0000ff"/>
                </w:rPr>
                <w:t xml:space="preserve">стандарт</w:t>
              </w:r>
            </w:hyperlink>
            <w:r>
              <w:rPr>
                <w:sz w:val="20"/>
              </w:rPr>
              <w:t xml:space="preserve"> "Зуборезчик", утвержден приказом Министерства труда и социальной защиты Российской Федерации от 14 июля 2015 г. N 457н (зарегистрирован Министерством юстиции Российской Федерации 30 июля 2015 г., регистрационный N 38277)</w:t>
            </w:r>
          </w:p>
        </w:tc>
      </w:tr>
      <w:tr>
        <w:tc>
          <w:tcPr>
            <w:tcW w:w="2222" w:type="dxa"/>
          </w:tcPr>
          <w:p>
            <w:pPr>
              <w:pStyle w:val="0"/>
            </w:pPr>
            <w:r>
              <w:rPr>
                <w:sz w:val="20"/>
              </w:rPr>
              <w:t xml:space="preserve">40.130</w:t>
            </w:r>
          </w:p>
        </w:tc>
        <w:tc>
          <w:tcPr>
            <w:tcW w:w="6849" w:type="dxa"/>
          </w:tcPr>
          <w:p>
            <w:pPr>
              <w:pStyle w:val="0"/>
              <w:jc w:val="both"/>
            </w:pPr>
            <w:r>
              <w:rPr>
                <w:sz w:val="20"/>
              </w:rPr>
              <w:t xml:space="preserve">Профессиональный </w:t>
            </w:r>
            <w:hyperlink w:history="0" r:id="rId29" w:tooltip="Приказ Минтруда России от 24.12.2015 N 1137н &quot;Об утверждении профессионального стандарта &quot;Шевинговальщик&quot; (Зарегистрировано в Минюсте России 28.01.2016 N 40857) ------------ Утратил силу или отменен {КонсультантПлюс}">
              <w:r>
                <w:rPr>
                  <w:sz w:val="20"/>
                  <w:color w:val="0000ff"/>
                </w:rPr>
                <w:t xml:space="preserve">стандарт</w:t>
              </w:r>
            </w:hyperlink>
            <w:r>
              <w:rPr>
                <w:sz w:val="20"/>
              </w:rPr>
              <w:t xml:space="preserve"> "Шевинговальщик", утвержден приказом Министерства труда и социальной защиты Российской Федерации от 24 декабря 2015 г. N 1137н (зарегистрирован Министерством юстиции Российской Федерации 28 января 2016 г., регистрационный N 40857)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w:t>
      </w:r>
    </w:p>
    <w:p>
      <w:pPr>
        <w:pStyle w:val="0"/>
        <w:jc w:val="right"/>
      </w:pPr>
      <w:r>
        <w:rPr>
          <w:sz w:val="20"/>
        </w:rPr>
        <w:t xml:space="preserve">15.01.34 Фрезеровщик на станках</w:t>
      </w:r>
    </w:p>
    <w:p>
      <w:pPr>
        <w:pStyle w:val="0"/>
        <w:jc w:val="right"/>
      </w:pPr>
      <w:r>
        <w:rPr>
          <w:sz w:val="20"/>
        </w:rPr>
        <w:t xml:space="preserve">с числовым программным управлением</w:t>
      </w:r>
    </w:p>
    <w:p>
      <w:pPr>
        <w:pStyle w:val="0"/>
        <w:jc w:val="both"/>
      </w:pPr>
      <w:r>
        <w:rPr>
          <w:sz w:val="20"/>
        </w:rPr>
      </w:r>
    </w:p>
    <w:bookmarkStart w:id="258" w:name="P258"/>
    <w:bookmarkEnd w:id="25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15.01.34 ФРЕЗЕРОВЩИК</w:t>
      </w:r>
    </w:p>
    <w:p>
      <w:pPr>
        <w:pStyle w:val="2"/>
        <w:jc w:val="center"/>
      </w:pPr>
      <w:r>
        <w:rPr>
          <w:sz w:val="20"/>
        </w:rPr>
        <w:t xml:space="preserve">НА СТАНКАХ С ЧИСЛОВЫМ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123"/>
      </w:tblGrid>
      <w:tr>
        <w:tc>
          <w:tcPr>
            <w:tcW w:w="2948" w:type="dxa"/>
          </w:tcPr>
          <w:p>
            <w:pPr>
              <w:pStyle w:val="0"/>
              <w:jc w:val="center"/>
            </w:pPr>
            <w:r>
              <w:rPr>
                <w:sz w:val="20"/>
              </w:rPr>
              <w:t xml:space="preserve">Основной вид деятельности</w:t>
            </w:r>
          </w:p>
        </w:tc>
        <w:tc>
          <w:tcPr>
            <w:tcW w:w="6123" w:type="dxa"/>
          </w:tcPr>
          <w:p>
            <w:pPr>
              <w:pStyle w:val="0"/>
              <w:jc w:val="center"/>
            </w:pPr>
            <w:r>
              <w:rPr>
                <w:sz w:val="20"/>
              </w:rPr>
              <w:t xml:space="preserve">Требования к знаниям, умениям, практическому опыту</w:t>
            </w:r>
          </w:p>
        </w:tc>
      </w:tr>
      <w:tr>
        <w:tc>
          <w:tcPr>
            <w:tcW w:w="2948" w:type="dxa"/>
          </w:tcPr>
          <w:p>
            <w:pPr>
              <w:pStyle w:val="0"/>
              <w:jc w:val="both"/>
            </w:pPr>
            <w:r>
              <w:rPr>
                <w:sz w:val="20"/>
              </w:rPr>
              <w:t xml:space="preserve">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6123"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зуборезчика,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конструктивные особенности, правила управления, подналадки и проверки на точность зуборезных станков различных типов;</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перемещения грузов и эксплуатации специальных транспортных и грузовых средств;</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зуборезчика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обработки в соответствии с технологической картой;</w:t>
            </w:r>
          </w:p>
          <w:p>
            <w:pPr>
              <w:pStyle w:val="0"/>
              <w:ind w:firstLine="283"/>
              <w:jc w:val="both"/>
            </w:pPr>
            <w:r>
              <w:rPr>
                <w:sz w:val="20"/>
              </w:rPr>
              <w:t xml:space="preserve">нарезать зубья шестерен, секторов и червяков различного профиля и шага и шлицевых валов на зуборезных станках различных типов и моделей;</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обслуживании рабочего места зуборезчика;</w:t>
            </w:r>
          </w:p>
          <w:p>
            <w:pPr>
              <w:pStyle w:val="0"/>
              <w:ind w:firstLine="283"/>
              <w:jc w:val="both"/>
            </w:pPr>
            <w:r>
              <w:rPr>
                <w:sz w:val="20"/>
              </w:rPr>
              <w:t xml:space="preserve">подготовке к использованию инструмента и оснастки для работы на зуборезных станках в соответствии с полученным заданием;</w:t>
            </w:r>
          </w:p>
          <w:p>
            <w:pPr>
              <w:pStyle w:val="0"/>
              <w:ind w:firstLine="283"/>
              <w:jc w:val="both"/>
            </w:pPr>
            <w:r>
              <w:rPr>
                <w:sz w:val="20"/>
              </w:rPr>
              <w:t xml:space="preserve">определении последовательности и оптимального режима обработки различных изделий на зуборезных станках в соответствии с заданием;</w:t>
            </w:r>
          </w:p>
          <w:p>
            <w:pPr>
              <w:pStyle w:val="0"/>
              <w:ind w:firstLine="283"/>
              <w:jc w:val="both"/>
            </w:pPr>
            <w:r>
              <w:rPr>
                <w:sz w:val="20"/>
              </w:rPr>
              <w:t xml:space="preserve">нарезании зубьев различного профиля и модулей с соблюдением требований к качеству, в соответствии с заданием и технической документацией.</w:t>
            </w:r>
          </w:p>
        </w:tc>
      </w:tr>
      <w:tr>
        <w:tc>
          <w:tcPr>
            <w:tcW w:w="2948" w:type="dxa"/>
          </w:tcPr>
          <w:p>
            <w:pPr>
              <w:pStyle w:val="0"/>
              <w:jc w:val="both"/>
            </w:pPr>
            <w:r>
              <w:rPr>
                <w:sz w:val="20"/>
              </w:rPr>
              <w:t xml:space="preserve">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tc>
        <w:tc>
          <w:tcPr>
            <w:tcW w:w="6123"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фрезеровщика,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конструктивные особенности, правила управления, подналадки и проверки на точность фрезерных станков различных типов;</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фрезеровщика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фрезерной обработки в соответствии с технологической картой;</w:t>
            </w:r>
          </w:p>
          <w:p>
            <w:pPr>
              <w:pStyle w:val="0"/>
              <w:ind w:firstLine="283"/>
              <w:jc w:val="both"/>
            </w:pPr>
            <w:r>
              <w:rPr>
                <w:sz w:val="20"/>
              </w:rPr>
              <w:t xml:space="preserve">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обслуживания рабочего места фрезеровщика;</w:t>
            </w:r>
          </w:p>
          <w:p>
            <w:pPr>
              <w:pStyle w:val="0"/>
              <w:ind w:firstLine="283"/>
              <w:jc w:val="both"/>
            </w:pPr>
            <w:r>
              <w:rPr>
                <w:sz w:val="20"/>
              </w:rPr>
              <w:t xml:space="preserve">подготовке к использованию инструмента и оснастки для работы на фрезерных станках в соответствии с полученным заданием;</w:t>
            </w:r>
          </w:p>
          <w:p>
            <w:pPr>
              <w:pStyle w:val="0"/>
              <w:ind w:firstLine="283"/>
              <w:jc w:val="both"/>
            </w:pPr>
            <w:r>
              <w:rPr>
                <w:sz w:val="20"/>
              </w:rPr>
              <w:t xml:space="preserve">определении последовательности и оптимального режима обработки различных изделий на фрезерных станках в соответствии с заданием;</w:t>
            </w:r>
          </w:p>
          <w:p>
            <w:pPr>
              <w:pStyle w:val="0"/>
              <w:ind w:firstLine="283"/>
              <w:jc w:val="both"/>
            </w:pPr>
            <w:r>
              <w:rPr>
                <w:sz w:val="20"/>
              </w:rPr>
              <w:t xml:space="preserve">осуществлении технологического процесса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r>
        <w:tc>
          <w:tcPr>
            <w:tcW w:w="2948" w:type="dxa"/>
          </w:tcPr>
          <w:p>
            <w:pPr>
              <w:pStyle w:val="0"/>
              <w:jc w:val="both"/>
            </w:pPr>
            <w:r>
              <w:rPr>
                <w:sz w:val="20"/>
              </w:rPr>
              <w:t xml:space="preserve">Шевингование и доводка деталей и инструмента в соответствии с требованиями охраны труда и экологической безопасности</w:t>
            </w:r>
          </w:p>
        </w:tc>
        <w:tc>
          <w:tcPr>
            <w:tcW w:w="6123"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шевинговальщика,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конструктивные особенности, правила управления, подналадки и проверки на точность шевинговальных станков различных типов;</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обработки по справочникам и паспорту станка;</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шевинговальщика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фрезерной обработки в соответствии с технологической картой;</w:t>
            </w:r>
          </w:p>
          <w:p>
            <w:pPr>
              <w:pStyle w:val="0"/>
              <w:ind w:firstLine="283"/>
              <w:jc w:val="both"/>
            </w:pPr>
            <w:r>
              <w:rPr>
                <w:sz w:val="20"/>
              </w:rPr>
              <w:t xml:space="preserve">выполнять шевингование и доводку деталей и инструмента различной степени сложности;</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обслуживании рабочего места шевинговальщика;</w:t>
            </w:r>
          </w:p>
          <w:p>
            <w:pPr>
              <w:pStyle w:val="0"/>
              <w:ind w:firstLine="283"/>
              <w:jc w:val="both"/>
            </w:pPr>
            <w:r>
              <w:rPr>
                <w:sz w:val="20"/>
              </w:rPr>
              <w:t xml:space="preserve">подготовке к использованию инструмента и оснастки для работы на шевинговальных станках в соответствии с полученным заданием;</w:t>
            </w:r>
          </w:p>
          <w:p>
            <w:pPr>
              <w:pStyle w:val="0"/>
              <w:ind w:firstLine="283"/>
              <w:jc w:val="both"/>
            </w:pPr>
            <w:r>
              <w:rPr>
                <w:sz w:val="20"/>
              </w:rPr>
              <w:t xml:space="preserve">определении последовательности и оптимального режима обработки различных изделий на шевинговальных станках в соответствии с заданием;</w:t>
            </w:r>
          </w:p>
          <w:p>
            <w:pPr>
              <w:pStyle w:val="0"/>
              <w:ind w:firstLine="283"/>
              <w:jc w:val="both"/>
            </w:pPr>
            <w:r>
              <w:rPr>
                <w:sz w:val="20"/>
              </w:rPr>
              <w:t xml:space="preserve">осуществлении технологического процесса шевингования и доводки деталей и инструмента различной степени сложности с соблюдением требований к качеству, в соответствии с заданием и технической документацией.</w:t>
            </w:r>
          </w:p>
        </w:tc>
      </w:tr>
      <w:tr>
        <w:tblPrEx>
          <w:tblBorders>
            <w:insideH w:val="nil"/>
          </w:tblBorders>
        </w:tblPrEx>
        <w:tc>
          <w:tcPr>
            <w:tcW w:w="2948" w:type="dxa"/>
            <w:tcBorders>
              <w:bottom w:val="nil"/>
            </w:tcBorders>
          </w:tcPr>
          <w:p>
            <w:pPr>
              <w:pStyle w:val="0"/>
              <w:jc w:val="both"/>
            </w:pPr>
            <w:r>
              <w:rPr>
                <w:sz w:val="20"/>
              </w:rPr>
              <w:t xml:space="preserve">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6123" w:type="dxa"/>
            <w:tcBorders>
              <w:bottom w:val="nil"/>
            </w:tcBorders>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устройство, принципы работы и правила подналадки фрезерных станков с числовым программным управлением;</w:t>
            </w:r>
          </w:p>
          <w:p>
            <w:pPr>
              <w:pStyle w:val="0"/>
              <w:ind w:firstLine="283"/>
              <w:jc w:val="both"/>
            </w:pPr>
            <w:r>
              <w:rPr>
                <w:sz w:val="20"/>
              </w:rPr>
              <w:t xml:space="preserve">наименование, назначение, устройство и правила применения приспособлений, режущего и измерительного инструмента;</w:t>
            </w:r>
          </w:p>
          <w:p>
            <w:pPr>
              <w:pStyle w:val="0"/>
              <w:ind w:firstLine="283"/>
              <w:jc w:val="both"/>
            </w:pPr>
            <w:r>
              <w:rPr>
                <w:sz w:val="20"/>
              </w:rPr>
              <w:t xml:space="preserve">правила определения режимов обработки по справочникам и паспорту станка;</w:t>
            </w:r>
          </w:p>
          <w:p>
            <w:pPr>
              <w:pStyle w:val="0"/>
              <w:ind w:firstLine="283"/>
              <w:jc w:val="both"/>
            </w:pPr>
            <w:r>
              <w:rPr>
                <w:sz w:val="20"/>
              </w:rPr>
              <w:t xml:space="preserve">грузоподъемное оборудование, применяемое в металлообрабатывающих цехах;</w:t>
            </w:r>
          </w:p>
          <w:p>
            <w:pPr>
              <w:pStyle w:val="0"/>
              <w:ind w:firstLine="283"/>
              <w:jc w:val="both"/>
            </w:pPr>
            <w:r>
              <w:rPr>
                <w:sz w:val="20"/>
              </w:rPr>
              <w:t xml:space="preserve">правила выбора управляющих программ для решения поставленной технологической задачи (операции);</w:t>
            </w:r>
          </w:p>
          <w:p>
            <w:pPr>
              <w:pStyle w:val="0"/>
              <w:ind w:firstLine="283"/>
              <w:jc w:val="both"/>
            </w:pPr>
            <w:r>
              <w:rPr>
                <w:sz w:val="20"/>
              </w:rPr>
              <w:t xml:space="preserve">основные направления автоматизации производственных процессов;</w:t>
            </w:r>
          </w:p>
          <w:p>
            <w:pPr>
              <w:pStyle w:val="0"/>
              <w:ind w:firstLine="283"/>
              <w:jc w:val="both"/>
            </w:pPr>
            <w:r>
              <w:rPr>
                <w:sz w:val="20"/>
              </w:rPr>
              <w:t xml:space="preserve">системы программного управления станками;</w:t>
            </w:r>
          </w:p>
          <w:p>
            <w:pPr>
              <w:pStyle w:val="0"/>
              <w:ind w:firstLine="283"/>
              <w:jc w:val="both"/>
            </w:pPr>
            <w:r>
              <w:rPr>
                <w:sz w:val="20"/>
              </w:rPr>
              <w:t xml:space="preserve">организацию работ при многостаночном обслуживании станков с программным управлением;</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выполнять подналадку отдельных узлов и механизмов в процессе работы;</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составлять технологический процесс обработки деталей, изделий;</w:t>
            </w:r>
          </w:p>
          <w:p>
            <w:pPr>
              <w:pStyle w:val="0"/>
              <w:ind w:firstLine="283"/>
              <w:jc w:val="both"/>
            </w:pPr>
            <w:r>
              <w:rPr>
                <w:sz w:val="20"/>
              </w:rPr>
              <w:t xml:space="preserve">отрабатывать управляющие программы на станке;</w:t>
            </w:r>
          </w:p>
          <w:p>
            <w:pPr>
              <w:pStyle w:val="0"/>
              <w:ind w:firstLine="283"/>
              <w:jc w:val="both"/>
            </w:pPr>
            <w:r>
              <w:rPr>
                <w:sz w:val="20"/>
              </w:rPr>
              <w:t xml:space="preserve">корректировать управляющую программу на основе анализа входных данных, технологической и конструкторской документации;</w:t>
            </w:r>
          </w:p>
        </w:tc>
      </w:tr>
      <w:tr>
        <w:tblPrEx>
          <w:tblBorders>
            <w:insideH w:val="nil"/>
          </w:tblBorders>
        </w:tblPrEx>
        <w:tc>
          <w:tcPr>
            <w:tcW w:w="2948" w:type="dxa"/>
            <w:tcBorders>
              <w:top w:val="nil"/>
            </w:tcBorders>
          </w:tcPr>
          <w:p>
            <w:pPr>
              <w:pStyle w:val="0"/>
            </w:pPr>
            <w:r>
              <w:rPr>
                <w:sz w:val="20"/>
              </w:rPr>
            </w:r>
          </w:p>
        </w:tc>
        <w:tc>
          <w:tcPr>
            <w:tcW w:w="6123" w:type="dxa"/>
            <w:tcBorders>
              <w:top w:val="nil"/>
            </w:tcBorders>
          </w:tcPr>
          <w:p>
            <w:pPr>
              <w:pStyle w:val="0"/>
              <w:ind w:firstLine="283"/>
              <w:jc w:val="both"/>
            </w:pPr>
            <w:r>
              <w:rPr>
                <w:sz w:val="20"/>
              </w:rPr>
              <w:t xml:space="preserve">проводить проверку управляющих программ средствами вычислительной техники;</w:t>
            </w:r>
          </w:p>
          <w:p>
            <w:pPr>
              <w:pStyle w:val="0"/>
              <w:ind w:firstLine="283"/>
              <w:jc w:val="both"/>
            </w:pPr>
            <w:r>
              <w:rPr>
                <w:sz w:val="20"/>
              </w:rPr>
              <w:t xml:space="preserve">выполнять технологические операции при изготовлении детали на фрезерных станках с числовым программным управлением;</w:t>
            </w:r>
          </w:p>
          <w:p>
            <w:pPr>
              <w:pStyle w:val="0"/>
              <w:ind w:firstLine="283"/>
              <w:jc w:val="both"/>
            </w:pPr>
            <w:r>
              <w:rPr>
                <w:sz w:val="20"/>
              </w:rPr>
              <w:t xml:space="preserve">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обслуживании рабочего места оператора фрезерного станка с числовым программным управлением;</w:t>
            </w:r>
          </w:p>
          <w:p>
            <w:pPr>
              <w:pStyle w:val="0"/>
              <w:ind w:firstLine="283"/>
              <w:jc w:val="both"/>
            </w:pPr>
            <w:r>
              <w:rPr>
                <w:sz w:val="20"/>
              </w:rPr>
              <w:t xml:space="preserve">подготовке к использованию инструмента и оснастки для работы на фрезерных станках с числовым программным управлением в соответствии с полученным заданием;</w:t>
            </w:r>
          </w:p>
          <w:p>
            <w:pPr>
              <w:pStyle w:val="0"/>
              <w:ind w:firstLine="283"/>
              <w:jc w:val="both"/>
            </w:pPr>
            <w:r>
              <w:rPr>
                <w:sz w:val="20"/>
              </w:rPr>
              <w:t xml:space="preserve">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pPr>
              <w:pStyle w:val="0"/>
              <w:ind w:firstLine="283"/>
              <w:jc w:val="both"/>
            </w:pPr>
            <w:r>
              <w:rPr>
                <w:sz w:val="20"/>
              </w:rPr>
              <w:t xml:space="preserve">обработке деталей на фрезерных станках с числовым программным управлением с соблюдением требований к качеству в соответствии с заданием и технической документацией.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1583</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AA00723D9D9EFC9951CC67DF1FFBA483D73F88363DB9E747AE42EEA1857D5ED856FA14ADF6B5C6C9EA086148494FB24D0EED0C216F58A8Bl3kAO" TargetMode = "External"/>
	<Relationship Id="rId8" Type="http://schemas.openxmlformats.org/officeDocument/2006/relationships/hyperlink" Target="consultantplus://offline/ref=6AA00723D9D9EFC9951CC67DF1FFBA483A76F48D65D59E747AE42EEA1857D5ED856FA14ADF6E5A639EA086148494FB24D0EED0C216F58A8Bl3kAO" TargetMode = "External"/>
	<Relationship Id="rId9" Type="http://schemas.openxmlformats.org/officeDocument/2006/relationships/hyperlink" Target="consultantplus://offline/ref=6AA00723D9D9EFC9951CC67DF1FFBA483C7CFB8D66D49E747AE42EEA1857D5ED856FA14ADF6B5A6E9CA086148494FB24D0EED0C216F58A8Bl3kAO" TargetMode = "External"/>
	<Relationship Id="rId10" Type="http://schemas.openxmlformats.org/officeDocument/2006/relationships/hyperlink" Target="consultantplus://offline/ref=6AA00723D9D9EFC9951CC67DF1FFBA483F73FA8B66DC9E747AE42EEA1857D5ED856FA14ADF6B5A6899A086148494FB24D0EED0C216F58A8Bl3kAO" TargetMode = "External"/>
	<Relationship Id="rId11" Type="http://schemas.openxmlformats.org/officeDocument/2006/relationships/hyperlink" Target="consultantplus://offline/ref=6AA00723D9D9EFC9951CC67DF1FFBA483D73F88363DB9E747AE42EEA1857D5ED856FA14ADF6B5C6C9EA086148494FB24D0EED0C216F58A8Bl3kAO" TargetMode = "External"/>
	<Relationship Id="rId12" Type="http://schemas.openxmlformats.org/officeDocument/2006/relationships/hyperlink" Target="consultantplus://offline/ref=6AA00723D9D9EFC9951CC67DF1FFBA483A76F48D65D59E747AE42EEA1857D5ED856FA14ADF6E5A639EA086148494FB24D0EED0C216F58A8Bl3kAO" TargetMode = "External"/>
	<Relationship Id="rId13" Type="http://schemas.openxmlformats.org/officeDocument/2006/relationships/hyperlink" Target="consultantplus://offline/ref=6AA00723D9D9EFC9951CC67DF1FFBA483C75F88C65DC9E747AE42EEA1857D5ED976FF946DE68446B9CB5D045C2lCk3O" TargetMode = "External"/>
	<Relationship Id="rId14" Type="http://schemas.openxmlformats.org/officeDocument/2006/relationships/hyperlink" Target="consultantplus://offline/ref=6AA00723D9D9EFC9951CC67DF1FFBA483D73F88363DB9E747AE42EEA1857D5ED856FA14ADF6B5C6C9FA086148494FB24D0EED0C216F58A8Bl3kAO" TargetMode = "External"/>
	<Relationship Id="rId15" Type="http://schemas.openxmlformats.org/officeDocument/2006/relationships/hyperlink" Target="consultantplus://offline/ref=6AA00723D9D9EFC9951CC67DF1FFBA483A77FF8F64DA9E747AE42EEA1857D5ED856FA14ADF6B586E97A086148494FB24D0EED0C216F58A8Bl3kAO" TargetMode = "External"/>
	<Relationship Id="rId16" Type="http://schemas.openxmlformats.org/officeDocument/2006/relationships/hyperlink" Target="consultantplus://offline/ref=6AA00723D9D9EFC9951CC67DF1FFBA483A76F48D65D59E747AE42EEA1857D5ED856FA14ADF6E5A639FA086148494FB24D0EED0C216F58A8Bl3kAO" TargetMode = "External"/>
	<Relationship Id="rId17" Type="http://schemas.openxmlformats.org/officeDocument/2006/relationships/hyperlink" Target="consultantplus://offline/ref=6AA00723D9D9EFC9951CC67DF1FFBA483D73FB8C66DE9E747AE42EEA1857D5ED856FA14ADF6B5A6B9DA086148494FB24D0EED0C216F58A8Bl3kAO" TargetMode = "External"/>
	<Relationship Id="rId18" Type="http://schemas.openxmlformats.org/officeDocument/2006/relationships/image" Target="media/image2.wmf"/>
	<Relationship Id="rId19" Type="http://schemas.openxmlformats.org/officeDocument/2006/relationships/hyperlink" Target="consultantplus://offline/ref=6AA00723D9D9EFC9951CC67DF1FFBA483D73F88363DB9E747AE42EEA1857D5ED856FA14ADF6B5C6C9CA086148494FB24D0EED0C216F58A8Bl3kAO" TargetMode = "External"/>
	<Relationship Id="rId20" Type="http://schemas.openxmlformats.org/officeDocument/2006/relationships/hyperlink" Target="consultantplus://offline/ref=6AA00723D9D9EFC9951CC67DF1FFBA483D73F88363DB9E747AE42EEA1857D5ED856FA14ADF6B5C6C9AA086148494FB24D0EED0C216F58A8Bl3kAO" TargetMode = "External"/>
	<Relationship Id="rId21" Type="http://schemas.openxmlformats.org/officeDocument/2006/relationships/hyperlink" Target="consultantplus://offline/ref=6AA00723D9D9EFC9951CC67DF1FFBA483A76F48D65D59E747AE42EEA1857D5ED856FA14ADF6E5A6396A086148494FB24D0EED0C216F58A8Bl3kAO" TargetMode = "External"/>
	<Relationship Id="rId22" Type="http://schemas.openxmlformats.org/officeDocument/2006/relationships/hyperlink" Target="consultantplus://offline/ref=6AA00723D9D9EFC9951CC67DF1FFBA483A76F48D65D59E747AE42EEA1857D5ED856FA14ADF6E5B6B9BA086148494FB24D0EED0C216F58A8Bl3kAO" TargetMode = "External"/>
	<Relationship Id="rId23" Type="http://schemas.openxmlformats.org/officeDocument/2006/relationships/hyperlink" Target="consultantplus://offline/ref=6AA00723D9D9EFC9951CC67DF1FFBA483A76F48D65D59E747AE42EEA1857D5ED856FA14ADF6E5B6B99A086148494FB24D0EED0C216F58A8Bl3kAO" TargetMode = "External"/>
	<Relationship Id="rId24" Type="http://schemas.openxmlformats.org/officeDocument/2006/relationships/hyperlink" Target="consultantplus://offline/ref=6AA00723D9D9EFC9951CC67DF1FFBA483A77FF8F64DA9E747AE42EEA1857D5ED976FF946DE68446B9CB5D045C2lCk3O" TargetMode = "External"/>
	<Relationship Id="rId25" Type="http://schemas.openxmlformats.org/officeDocument/2006/relationships/hyperlink" Target="consultantplus://offline/ref=6AA00723D9D9EFC9951CC67DF1FFBA483A76F48D65D59E747AE42EEA1857D5ED856FA14ADF6E5B6896A086148494FB24D0EED0C216F58A8Bl3kAO" TargetMode = "External"/>
	<Relationship Id="rId26" Type="http://schemas.openxmlformats.org/officeDocument/2006/relationships/hyperlink" Target="consultantplus://offline/ref=6AA00723D9D9EFC9951CC67DF1FFBA483A77FD836FD49E747AE42EEA1857D5ED976FF946DE68446B9CB5D045C2lCk3O" TargetMode = "External"/>
	<Relationship Id="rId27" Type="http://schemas.openxmlformats.org/officeDocument/2006/relationships/hyperlink" Target="consultantplus://offline/ref=6AA00723D9D9EFC9951CC67DF1FFBA483F72FB8C62D59E747AE42EEA1857D5ED856FA14ADF6B5A6A97A086148494FB24D0EED0C216F58A8Bl3kAO" TargetMode = "External"/>
	<Relationship Id="rId28" Type="http://schemas.openxmlformats.org/officeDocument/2006/relationships/hyperlink" Target="consultantplus://offline/ref=6AA00723D9D9EFC9951CC67DF1FFBA483F7CF88F61D89E747AE42EEA1857D5ED856FA14ADF6B5A6A97A086148494FB24D0EED0C216F58A8Bl3kAO" TargetMode = "External"/>
	<Relationship Id="rId29" Type="http://schemas.openxmlformats.org/officeDocument/2006/relationships/hyperlink" Target="consultantplus://offline/ref=6AA00723D9D9EFC9951CC67DF1FFBA483F7DFF8365DB9E747AE42EEA1857D5ED856FA14ADF6B5A6A97A086148494FB24D0EED0C216F58A8Bl3kA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1583
(ред. от 01.09.2022)
"Об утверждении федерального государственного образовательного стандарта среднего профессионального образования по профессии 15.01.34 Фрезеровщик на станках с числовым программным управлением"
(Зарегистрировано в Минюсте России 22.12.2016 N 44895)</dc:title>
  <dcterms:created xsi:type="dcterms:W3CDTF">2022-12-13T14:36:35Z</dcterms:created>
</cp:coreProperties>
</file>