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08.01.24 Мастер столярно-плотничных, паркетных и стекольных работ"</w:t>
              <w:br/>
              <w:t xml:space="preserve">(Зарегистрировано в Минюсте России 26.12.2016 N 44943)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08.01.24 МАСТЕР СТОЛЯРНО-ПЛОТНИЧНЫХ, ПАРКЕТНЫХ</w:t>
      </w:r>
    </w:p>
    <w:p>
      <w:pPr>
        <w:pStyle w:val="2"/>
        <w:jc w:val="center"/>
      </w:pPr>
      <w:r>
        <w:rPr>
          <w:sz w:val="20"/>
        </w:rPr>
        <w:t xml:space="preserve">И СТЕКОЛЬНЫХ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08.01.24 Мастер столярно-плотничных, паркетных и стекольных работ.</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1546</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08.01.24 МАСТЕР СТОЛЯРНО-ПЛОТНИЧНЫХ, ПАРКЕТНЫХ</w:t>
      </w:r>
    </w:p>
    <w:p>
      <w:pPr>
        <w:pStyle w:val="2"/>
        <w:jc w:val="center"/>
      </w:pPr>
      <w:r>
        <w:rPr>
          <w:sz w:val="20"/>
        </w:rPr>
        <w:t xml:space="preserve">И СТЕКОЛЬНЫХ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08.01.24 Мастер столярно-плотничных, паркетных и стекольных работ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38"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паркетчик;</w:t>
      </w:r>
    </w:p>
    <w:p>
      <w:pPr>
        <w:pStyle w:val="0"/>
        <w:spacing w:before="200" w:line-rule="auto"/>
        <w:ind w:firstLine="540"/>
        <w:jc w:val="both"/>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стекольщик.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1" w:name="P91"/>
    <w:bookmarkEnd w:id="91"/>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2721"/>
      </w:tblGrid>
      <w:tr>
        <w:tc>
          <w:tcPr>
            <w:tcW w:w="6350" w:type="dxa"/>
          </w:tcPr>
          <w:p>
            <w:pPr>
              <w:pStyle w:val="0"/>
              <w:jc w:val="center"/>
            </w:pPr>
            <w:r>
              <w:rPr>
                <w:sz w:val="20"/>
              </w:rPr>
              <w:t xml:space="preserve">Структура образовательной программы</w:t>
            </w:r>
          </w:p>
        </w:tc>
        <w:tc>
          <w:tcPr>
            <w:tcW w:w="2721" w:type="dxa"/>
          </w:tcPr>
          <w:p>
            <w:pPr>
              <w:pStyle w:val="0"/>
              <w:jc w:val="center"/>
            </w:pPr>
            <w:r>
              <w:rPr>
                <w:sz w:val="20"/>
              </w:rPr>
              <w:t xml:space="preserve">Объем образовательной программы в академических часах</w:t>
            </w:r>
          </w:p>
        </w:tc>
      </w:tr>
      <w:tr>
        <w:tc>
          <w:tcPr>
            <w:tcW w:w="6350" w:type="dxa"/>
          </w:tcPr>
          <w:p>
            <w:pPr>
              <w:pStyle w:val="0"/>
            </w:pPr>
            <w:r>
              <w:rPr>
                <w:sz w:val="20"/>
              </w:rPr>
              <w:t xml:space="preserve">Общепрофессиональный цикл</w:t>
            </w:r>
          </w:p>
        </w:tc>
        <w:tc>
          <w:tcPr>
            <w:tcW w:w="2721" w:type="dxa"/>
          </w:tcPr>
          <w:p>
            <w:pPr>
              <w:pStyle w:val="0"/>
              <w:jc w:val="center"/>
            </w:pPr>
            <w:r>
              <w:rPr>
                <w:sz w:val="20"/>
              </w:rPr>
              <w:t xml:space="preserve">не менее 180</w:t>
            </w:r>
          </w:p>
        </w:tc>
      </w:tr>
      <w:tr>
        <w:tc>
          <w:tcPr>
            <w:tcW w:w="6350" w:type="dxa"/>
          </w:tcPr>
          <w:p>
            <w:pPr>
              <w:pStyle w:val="0"/>
            </w:pPr>
            <w:r>
              <w:rPr>
                <w:sz w:val="20"/>
              </w:rPr>
              <w:t xml:space="preserve">Профессиональный цикл</w:t>
            </w:r>
          </w:p>
        </w:tc>
        <w:tc>
          <w:tcPr>
            <w:tcW w:w="2721" w:type="dxa"/>
          </w:tcPr>
          <w:p>
            <w:pPr>
              <w:pStyle w:val="0"/>
              <w:jc w:val="center"/>
            </w:pPr>
            <w:r>
              <w:rPr>
                <w:sz w:val="20"/>
              </w:rPr>
              <w:t xml:space="preserve">не менее 972</w:t>
            </w:r>
          </w:p>
        </w:tc>
      </w:tr>
      <w:tr>
        <w:tc>
          <w:tcPr>
            <w:tcW w:w="6350" w:type="dxa"/>
          </w:tcPr>
          <w:p>
            <w:pPr>
              <w:pStyle w:val="0"/>
            </w:pPr>
            <w:r>
              <w:rPr>
                <w:sz w:val="20"/>
              </w:rPr>
              <w:t xml:space="preserve">Государственная итоговая аттестация</w:t>
            </w:r>
          </w:p>
        </w:tc>
        <w:tc>
          <w:tcPr>
            <w:tcW w:w="2721"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6350" w:type="dxa"/>
          </w:tcPr>
          <w:p>
            <w:pPr>
              <w:pStyle w:val="0"/>
            </w:pPr>
            <w:r>
              <w:rPr>
                <w:sz w:val="20"/>
              </w:rPr>
              <w:t xml:space="preserve">на базе среднего общего образования</w:t>
            </w:r>
          </w:p>
        </w:tc>
        <w:tc>
          <w:tcPr>
            <w:tcW w:w="2721" w:type="dxa"/>
          </w:tcPr>
          <w:p>
            <w:pPr>
              <w:pStyle w:val="0"/>
              <w:jc w:val="center"/>
            </w:pPr>
            <w:r>
              <w:rPr>
                <w:sz w:val="20"/>
              </w:rPr>
              <w:t xml:space="preserve">1476</w:t>
            </w:r>
          </w:p>
        </w:tc>
      </w:tr>
      <w:tr>
        <w:tc>
          <w:tcPr>
            <w:tcW w:w="635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21"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1"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4" w:name="P124"/>
    <w:bookmarkEnd w:id="12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20"/>
        <w:gridCol w:w="5760"/>
      </w:tblGrid>
      <w:tr>
        <w:tc>
          <w:tcPr>
            <w:tcW w:w="3420" w:type="dxa"/>
          </w:tcPr>
          <w:p>
            <w:pPr>
              <w:pStyle w:val="0"/>
              <w:jc w:val="center"/>
            </w:pPr>
            <w:r>
              <w:rPr>
                <w:sz w:val="20"/>
              </w:rPr>
              <w:t xml:space="preserve">Основные виды деятельности</w:t>
            </w:r>
          </w:p>
        </w:tc>
        <w:tc>
          <w:tcPr>
            <w:tcW w:w="5760" w:type="dxa"/>
          </w:tcPr>
          <w:p>
            <w:pPr>
              <w:pStyle w:val="0"/>
              <w:jc w:val="center"/>
            </w:pPr>
            <w:r>
              <w:rPr>
                <w:sz w:val="20"/>
              </w:rPr>
              <w:t xml:space="preserve">Наименование квалификаций квалифицированного рабочего, служащего</w:t>
            </w:r>
          </w:p>
        </w:tc>
      </w:tr>
      <w:tr>
        <w:tc>
          <w:tcPr>
            <w:tcW w:w="3420" w:type="dxa"/>
          </w:tcPr>
          <w:p>
            <w:pPr>
              <w:pStyle w:val="0"/>
            </w:pPr>
            <w:r>
              <w:rPr>
                <w:sz w:val="20"/>
              </w:rPr>
              <w:t xml:space="preserve">Выполнение столярных работ</w:t>
            </w:r>
          </w:p>
        </w:tc>
        <w:tc>
          <w:tcPr>
            <w:tcW w:w="5760" w:type="dxa"/>
          </w:tcPr>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паркетчик;</w:t>
            </w:r>
          </w:p>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стекольщик</w:t>
            </w:r>
          </w:p>
        </w:tc>
      </w:tr>
      <w:tr>
        <w:tc>
          <w:tcPr>
            <w:tcW w:w="3420" w:type="dxa"/>
          </w:tcPr>
          <w:p>
            <w:pPr>
              <w:pStyle w:val="0"/>
            </w:pPr>
            <w:r>
              <w:rPr>
                <w:sz w:val="20"/>
              </w:rPr>
              <w:t xml:space="preserve">Выполнение плотничных работ</w:t>
            </w:r>
          </w:p>
        </w:tc>
        <w:tc>
          <w:tcPr>
            <w:tcW w:w="5760" w:type="dxa"/>
          </w:tcPr>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паркетчик;</w:t>
            </w:r>
          </w:p>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стекольщик</w:t>
            </w:r>
          </w:p>
        </w:tc>
      </w:tr>
      <w:tr>
        <w:tc>
          <w:tcPr>
            <w:tcW w:w="3420" w:type="dxa"/>
          </w:tcPr>
          <w:p>
            <w:pPr>
              <w:pStyle w:val="0"/>
            </w:pPr>
            <w:r>
              <w:rPr>
                <w:sz w:val="20"/>
              </w:rPr>
              <w:t xml:space="preserve">Выполнение стекольных работ</w:t>
            </w:r>
          </w:p>
        </w:tc>
        <w:tc>
          <w:tcPr>
            <w:tcW w:w="5760" w:type="dxa"/>
          </w:tcPr>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стекольщик</w:t>
            </w:r>
          </w:p>
        </w:tc>
      </w:tr>
      <w:tr>
        <w:tc>
          <w:tcPr>
            <w:tcW w:w="3420" w:type="dxa"/>
          </w:tcPr>
          <w:p>
            <w:pPr>
              <w:pStyle w:val="0"/>
            </w:pPr>
            <w:r>
              <w:rPr>
                <w:sz w:val="20"/>
              </w:rPr>
              <w:t xml:space="preserve">Выполнение работ по устройству паркетных полов</w:t>
            </w:r>
          </w:p>
        </w:tc>
        <w:tc>
          <w:tcPr>
            <w:tcW w:w="5760" w:type="dxa"/>
          </w:tcPr>
          <w:p>
            <w:pPr>
              <w:pStyle w:val="0"/>
            </w:pPr>
            <w:r>
              <w:rPr>
                <w:sz w:val="20"/>
              </w:rPr>
              <w:t xml:space="preserve">столяр строительный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плотник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паркетчик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столярных работ:</w:t>
      </w:r>
    </w:p>
    <w:p>
      <w:pPr>
        <w:pStyle w:val="0"/>
        <w:spacing w:before="200" w:line-rule="auto"/>
        <w:ind w:firstLine="540"/>
        <w:jc w:val="both"/>
      </w:pPr>
      <w:r>
        <w:rPr>
          <w:sz w:val="20"/>
        </w:rPr>
        <w:t xml:space="preserve">ПК 1.1.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1.2. Выполнять подготовительные работы.</w:t>
      </w:r>
    </w:p>
    <w:p>
      <w:pPr>
        <w:pStyle w:val="0"/>
        <w:spacing w:before="200" w:line-rule="auto"/>
        <w:ind w:firstLine="540"/>
        <w:jc w:val="both"/>
      </w:pPr>
      <w:r>
        <w:rPr>
          <w:sz w:val="20"/>
        </w:rPr>
        <w:t xml:space="preserve">ПК 1.3. Изготавливать простые столярные тяги и заготовки столярных изделий.</w:t>
      </w:r>
    </w:p>
    <w:p>
      <w:pPr>
        <w:pStyle w:val="0"/>
        <w:spacing w:before="200" w:line-rule="auto"/>
        <w:ind w:firstLine="540"/>
        <w:jc w:val="both"/>
      </w:pPr>
      <w:r>
        <w:rPr>
          <w:sz w:val="20"/>
        </w:rPr>
        <w:t xml:space="preserve">ПК 1.4. 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pPr>
        <w:pStyle w:val="0"/>
        <w:spacing w:before="200" w:line-rule="auto"/>
        <w:ind w:firstLine="540"/>
        <w:jc w:val="both"/>
      </w:pPr>
      <w:r>
        <w:rPr>
          <w:sz w:val="20"/>
        </w:rPr>
        <w:t xml:space="preserve">ПК 1.5. Подготавливать поверхности столярного изделия к отделке в соответствии с требованиями к внешнему виду изделия.</w:t>
      </w:r>
    </w:p>
    <w:p>
      <w:pPr>
        <w:pStyle w:val="0"/>
        <w:spacing w:before="200" w:line-rule="auto"/>
        <w:ind w:firstLine="540"/>
        <w:jc w:val="both"/>
      </w:pPr>
      <w:r>
        <w:rPr>
          <w:sz w:val="20"/>
        </w:rPr>
        <w:t xml:space="preserve">ПК 1.6. Производить монтаж столярных изделий в соответствии с проектным положением.</w:t>
      </w:r>
    </w:p>
    <w:p>
      <w:pPr>
        <w:pStyle w:val="0"/>
        <w:spacing w:before="200" w:line-rule="auto"/>
        <w:ind w:firstLine="540"/>
        <w:jc w:val="both"/>
      </w:pPr>
      <w:r>
        <w:rPr>
          <w:sz w:val="20"/>
        </w:rPr>
        <w:t xml:space="preserve">ПК 1.7. Производить ремонт столярных изделий.</w:t>
      </w:r>
    </w:p>
    <w:p>
      <w:pPr>
        <w:pStyle w:val="0"/>
        <w:spacing w:before="200" w:line-rule="auto"/>
        <w:ind w:firstLine="540"/>
        <w:jc w:val="both"/>
      </w:pPr>
      <w:r>
        <w:rPr>
          <w:sz w:val="20"/>
        </w:rPr>
        <w:t xml:space="preserve">3.4.2. Выполнение плотничных работ:</w:t>
      </w:r>
    </w:p>
    <w:p>
      <w:pPr>
        <w:pStyle w:val="0"/>
        <w:spacing w:before="200" w:line-rule="auto"/>
        <w:ind w:firstLine="540"/>
        <w:jc w:val="both"/>
      </w:pPr>
      <w:r>
        <w:rPr>
          <w:sz w:val="20"/>
        </w:rPr>
        <w:t xml:space="preserve">ПК 2.1.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2.2. Выполнять подготовительные работы.</w:t>
      </w:r>
    </w:p>
    <w:p>
      <w:pPr>
        <w:pStyle w:val="0"/>
        <w:spacing w:before="200" w:line-rule="auto"/>
        <w:ind w:firstLine="540"/>
        <w:jc w:val="both"/>
      </w:pPr>
      <w:r>
        <w:rPr>
          <w:sz w:val="20"/>
        </w:rPr>
        <w:t xml:space="preserve">ПК 2.3. Выполнять заготовку деревянных элементов различного назначения в соответствии с чертежом, установленной нормой расхода материала и требованиями к качеству.</w:t>
      </w:r>
    </w:p>
    <w:p>
      <w:pPr>
        <w:pStyle w:val="0"/>
        <w:spacing w:before="200" w:line-rule="auto"/>
        <w:ind w:firstLine="540"/>
        <w:jc w:val="both"/>
      </w:pPr>
      <w:r>
        <w:rPr>
          <w:sz w:val="20"/>
        </w:rPr>
        <w:t xml:space="preserve">ПК 2.4. Выполнять сборочные и монтажные работы в соответствии с конструкторской документацией.</w:t>
      </w:r>
    </w:p>
    <w:p>
      <w:pPr>
        <w:pStyle w:val="0"/>
        <w:spacing w:before="200" w:line-rule="auto"/>
        <w:ind w:firstLine="540"/>
        <w:jc w:val="both"/>
      </w:pPr>
      <w:r>
        <w:rPr>
          <w:sz w:val="20"/>
        </w:rPr>
        <w:t xml:space="preserve">ПК 2.5. Выполнять работы по устройству лесов, подмостей, опалубки в соответствии с проектным положением и требованиями безопасной организации труда.</w:t>
      </w:r>
    </w:p>
    <w:p>
      <w:pPr>
        <w:pStyle w:val="0"/>
        <w:spacing w:before="200" w:line-rule="auto"/>
        <w:ind w:firstLine="540"/>
        <w:jc w:val="both"/>
      </w:pPr>
      <w:r>
        <w:rPr>
          <w:sz w:val="20"/>
        </w:rPr>
        <w:t xml:space="preserve">ПК 2.6. Производить ремонт плотничных конструкций.</w:t>
      </w:r>
    </w:p>
    <w:p>
      <w:pPr>
        <w:pStyle w:val="0"/>
        <w:spacing w:before="200" w:line-rule="auto"/>
        <w:ind w:firstLine="540"/>
        <w:jc w:val="both"/>
      </w:pPr>
      <w:r>
        <w:rPr>
          <w:sz w:val="20"/>
        </w:rPr>
        <w:t xml:space="preserve">3.4.3. Выполнение стекольных работ:</w:t>
      </w:r>
    </w:p>
    <w:p>
      <w:pPr>
        <w:pStyle w:val="0"/>
        <w:spacing w:before="200" w:line-rule="auto"/>
        <w:ind w:firstLine="540"/>
        <w:jc w:val="both"/>
      </w:pPr>
      <w:r>
        <w:rPr>
          <w:sz w:val="20"/>
        </w:rPr>
        <w:t xml:space="preserve">ПК 3.1.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3.2. Выполнять подготовительные работы.</w:t>
      </w:r>
    </w:p>
    <w:p>
      <w:pPr>
        <w:pStyle w:val="0"/>
        <w:spacing w:before="200" w:line-rule="auto"/>
        <w:ind w:firstLine="540"/>
        <w:jc w:val="both"/>
      </w:pPr>
      <w:r>
        <w:rPr>
          <w:sz w:val="20"/>
        </w:rPr>
        <w:t xml:space="preserve">ПК 3.3. Выполнять остекление переплетов всеми видами стекла и стеклопакетами в соответствии с техническим заданием.</w:t>
      </w:r>
    </w:p>
    <w:p>
      <w:pPr>
        <w:pStyle w:val="0"/>
        <w:spacing w:before="200" w:line-rule="auto"/>
        <w:ind w:firstLine="540"/>
        <w:jc w:val="both"/>
      </w:pPr>
      <w:r>
        <w:rPr>
          <w:sz w:val="20"/>
        </w:rPr>
        <w:t xml:space="preserve">ПК 3.4. Устраивать перегородки из стеклоблоков и стеклопрофилита в соответствии с проектным положением.</w:t>
      </w:r>
    </w:p>
    <w:p>
      <w:pPr>
        <w:pStyle w:val="0"/>
        <w:spacing w:before="200" w:line-rule="auto"/>
        <w:ind w:firstLine="540"/>
        <w:jc w:val="both"/>
      </w:pPr>
      <w:r>
        <w:rPr>
          <w:sz w:val="20"/>
        </w:rPr>
        <w:t xml:space="preserve">3.4.4. Выполнение работ по устройству паркетных полов:</w:t>
      </w:r>
    </w:p>
    <w:p>
      <w:pPr>
        <w:pStyle w:val="0"/>
        <w:spacing w:before="200" w:line-rule="auto"/>
        <w:ind w:firstLine="540"/>
        <w:jc w:val="both"/>
      </w:pPr>
      <w:r>
        <w:rPr>
          <w:sz w:val="20"/>
        </w:rPr>
        <w:t xml:space="preserve">ПК 4.1.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4.2. Выполнять подготовительные работы.</w:t>
      </w:r>
    </w:p>
    <w:p>
      <w:pPr>
        <w:pStyle w:val="0"/>
        <w:spacing w:before="200" w:line-rule="auto"/>
        <w:ind w:firstLine="540"/>
        <w:jc w:val="both"/>
      </w:pPr>
      <w:r>
        <w:rPr>
          <w:sz w:val="20"/>
        </w:rPr>
        <w:t xml:space="preserve">ПК 4.3. Устраивать полы из досок и индустриальных материалов на основе древесины в соответствии с технической документацией.</w:t>
      </w:r>
    </w:p>
    <w:p>
      <w:pPr>
        <w:pStyle w:val="0"/>
        <w:spacing w:before="200" w:line-rule="auto"/>
        <w:ind w:firstLine="540"/>
        <w:jc w:val="both"/>
      </w:pPr>
      <w:r>
        <w:rPr>
          <w:sz w:val="20"/>
        </w:rPr>
        <w:t xml:space="preserve">ПК 4.4. Устраивать паркетные полы из щитового и штучного паркета в соответствии с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6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08.01.24</w:t>
      </w:r>
    </w:p>
    <w:p>
      <w:pPr>
        <w:pStyle w:val="0"/>
        <w:jc w:val="right"/>
      </w:pPr>
      <w:r>
        <w:rPr>
          <w:sz w:val="20"/>
        </w:rPr>
        <w:t xml:space="preserve">Мастер столярно-плотничных,</w:t>
      </w:r>
    </w:p>
    <w:p>
      <w:pPr>
        <w:pStyle w:val="0"/>
        <w:jc w:val="right"/>
      </w:pPr>
      <w:r>
        <w:rPr>
          <w:sz w:val="20"/>
        </w:rPr>
        <w:t xml:space="preserve">паркетных и стекольных работ</w:t>
      </w:r>
    </w:p>
    <w:p>
      <w:pPr>
        <w:pStyle w:val="0"/>
        <w:jc w:val="both"/>
      </w:pPr>
      <w:r>
        <w:rPr>
          <w:sz w:val="20"/>
        </w:rPr>
      </w:r>
    </w:p>
    <w:bookmarkStart w:id="238" w:name="P238"/>
    <w:bookmarkEnd w:id="238"/>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08.01.24 МАСТЕР СТОЛЯРНО-ПЛОТНИЧНЫХ,</w:t>
      </w:r>
    </w:p>
    <w:p>
      <w:pPr>
        <w:pStyle w:val="2"/>
        <w:jc w:val="center"/>
      </w:pPr>
      <w:r>
        <w:rPr>
          <w:sz w:val="20"/>
        </w:rPr>
        <w:t xml:space="preserve">ПАРКЕТНЫХ И СТЕКОЛЬНЫХ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0"/>
        <w:gridCol w:w="6960"/>
      </w:tblGrid>
      <w:tr>
        <w:tc>
          <w:tcPr>
            <w:tcW w:w="2220" w:type="dxa"/>
          </w:tcPr>
          <w:p>
            <w:pPr>
              <w:pStyle w:val="0"/>
              <w:jc w:val="center"/>
            </w:pPr>
            <w:r>
              <w:rPr>
                <w:sz w:val="20"/>
              </w:rPr>
              <w:t xml:space="preserve">Код профессионального стандарта</w:t>
            </w:r>
          </w:p>
        </w:tc>
        <w:tc>
          <w:tcPr>
            <w:tcW w:w="6960" w:type="dxa"/>
          </w:tcPr>
          <w:p>
            <w:pPr>
              <w:pStyle w:val="0"/>
              <w:jc w:val="center"/>
            </w:pPr>
            <w:r>
              <w:rPr>
                <w:sz w:val="20"/>
              </w:rPr>
              <w:t xml:space="preserve">Наименование профессионального стандарта</w:t>
            </w:r>
          </w:p>
        </w:tc>
      </w:tr>
      <w:tr>
        <w:tc>
          <w:tcPr>
            <w:tcW w:w="2220" w:type="dxa"/>
          </w:tcPr>
          <w:p>
            <w:pPr>
              <w:pStyle w:val="0"/>
            </w:pPr>
            <w:r>
              <w:rPr>
                <w:sz w:val="20"/>
              </w:rPr>
              <w:t xml:space="preserve">16.035</w:t>
            </w:r>
          </w:p>
        </w:tc>
        <w:tc>
          <w:tcPr>
            <w:tcW w:w="6960" w:type="dxa"/>
          </w:tcPr>
          <w:p>
            <w:pPr>
              <w:pStyle w:val="0"/>
              <w:jc w:val="both"/>
            </w:pPr>
            <w:r>
              <w:rPr>
                <w:sz w:val="20"/>
              </w:rPr>
              <w:t xml:space="preserve">Профессиональный </w:t>
            </w:r>
            <w:hyperlink w:history="0" r:id="rId27" w:tooltip="Приказ Минтруда России от 22.12.2014 N 1092н (ред. от 28.10.2015) &quot;Об утверждении профессионального стандарта &quot;Паркетчик&quot; (Зарегистрировано в Минюсте России 23.01.2015 N 35666) {КонсультантПлюс}">
              <w:r>
                <w:rPr>
                  <w:sz w:val="20"/>
                  <w:color w:val="0000ff"/>
                </w:rPr>
                <w:t xml:space="preserve">стандарт</w:t>
              </w:r>
            </w:hyperlink>
            <w:r>
              <w:rPr>
                <w:sz w:val="20"/>
              </w:rPr>
              <w:t xml:space="preserve"> "Паркетчик", утвержден приказом Министерства труда и социальной защиты Российской Федерации от 22 декабря 2014 г. N 1092н (зарегистрирован Министерством юстиции Российской Федерации 23 января 2015 г., регистрационный N 35666), с изменением, внесенным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r>
        <w:tc>
          <w:tcPr>
            <w:tcW w:w="2220" w:type="dxa"/>
          </w:tcPr>
          <w:p>
            <w:pPr>
              <w:pStyle w:val="0"/>
            </w:pPr>
            <w:r>
              <w:rPr>
                <w:sz w:val="20"/>
              </w:rPr>
              <w:t xml:space="preserve">16.039</w:t>
            </w:r>
          </w:p>
        </w:tc>
        <w:tc>
          <w:tcPr>
            <w:tcW w:w="6960" w:type="dxa"/>
          </w:tcPr>
          <w:p>
            <w:pPr>
              <w:pStyle w:val="0"/>
              <w:jc w:val="both"/>
            </w:pPr>
            <w:r>
              <w:rPr>
                <w:sz w:val="20"/>
              </w:rPr>
              <w:t xml:space="preserve">Профессиональный </w:t>
            </w:r>
            <w:hyperlink w:history="0" r:id="rId28" w:tooltip="Приказ Минтруда России от 22.12.2014 N 1062н (ред. от 28.10.2015) &quot;Об утверждении профессионального стандарта &quot;Стекольщик&quot; (Зарегистрировано в Минюсте России 26.01.2015 N 35716) {КонсультантПлюс}">
              <w:r>
                <w:rPr>
                  <w:sz w:val="20"/>
                  <w:color w:val="0000ff"/>
                </w:rPr>
                <w:t xml:space="preserve">стандарт</w:t>
              </w:r>
            </w:hyperlink>
            <w:r>
              <w:rPr>
                <w:sz w:val="20"/>
              </w:rPr>
              <w:t xml:space="preserve"> "Стекольщик", утвержден приказом Министерства труда и социальной защиты Российской Федерации от 22 декабря 2014 г. N 1062н (зарегистрирован Министерством юстиции Российской Федерации 26 января 2015 г., регистрационный N 35716), с изменением, внесенным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08.01.24</w:t>
      </w:r>
    </w:p>
    <w:p>
      <w:pPr>
        <w:pStyle w:val="0"/>
        <w:jc w:val="right"/>
      </w:pPr>
      <w:r>
        <w:rPr>
          <w:sz w:val="20"/>
        </w:rPr>
        <w:t xml:space="preserve">Мастер столярно-плотничных,</w:t>
      </w:r>
    </w:p>
    <w:p>
      <w:pPr>
        <w:pStyle w:val="0"/>
        <w:jc w:val="right"/>
      </w:pPr>
      <w:r>
        <w:rPr>
          <w:sz w:val="20"/>
        </w:rPr>
        <w:t xml:space="preserve">паркетных и стекольных работ</w:t>
      </w:r>
    </w:p>
    <w:p>
      <w:pPr>
        <w:pStyle w:val="0"/>
        <w:jc w:val="both"/>
      </w:pPr>
      <w:r>
        <w:rPr>
          <w:sz w:val="20"/>
        </w:rPr>
      </w:r>
    </w:p>
    <w:bookmarkStart w:id="261" w:name="P261"/>
    <w:bookmarkEnd w:id="26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08.01.24 МАСТЕР</w:t>
      </w:r>
    </w:p>
    <w:p>
      <w:pPr>
        <w:pStyle w:val="2"/>
        <w:jc w:val="center"/>
      </w:pPr>
      <w:r>
        <w:rPr>
          <w:sz w:val="20"/>
        </w:rPr>
        <w:t xml:space="preserve">СТОЛЯРНО-ПЛОТНИЧНЫХ, ПАРКЕТНЫХ</w:t>
      </w:r>
    </w:p>
    <w:p>
      <w:pPr>
        <w:pStyle w:val="2"/>
        <w:jc w:val="center"/>
      </w:pPr>
      <w:r>
        <w:rPr>
          <w:sz w:val="20"/>
        </w:rPr>
        <w:t xml:space="preserve">И СТЕКОЛЬНЫХ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240"/>
      </w:tblGrid>
      <w:tr>
        <w:tc>
          <w:tcPr>
            <w:tcW w:w="2940" w:type="dxa"/>
          </w:tcPr>
          <w:p>
            <w:pPr>
              <w:pStyle w:val="0"/>
              <w:jc w:val="center"/>
            </w:pPr>
            <w:r>
              <w:rPr>
                <w:sz w:val="20"/>
              </w:rPr>
              <w:t xml:space="preserve">Основной вид деятельности</w:t>
            </w:r>
          </w:p>
        </w:tc>
        <w:tc>
          <w:tcPr>
            <w:tcW w:w="6240"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Выполнение столярных работ</w:t>
            </w:r>
          </w:p>
        </w:tc>
        <w:tc>
          <w:tcPr>
            <w:tcW w:w="6240" w:type="dxa"/>
          </w:tcPr>
          <w:p>
            <w:pPr>
              <w:pStyle w:val="0"/>
            </w:pPr>
            <w:r>
              <w:rPr>
                <w:sz w:val="20"/>
              </w:rPr>
              <w:t xml:space="preserve">знать:</w:t>
            </w:r>
          </w:p>
          <w:p>
            <w:pPr>
              <w:pStyle w:val="0"/>
              <w:ind w:firstLine="294"/>
            </w:pPr>
            <w:r>
              <w:rPr>
                <w:sz w:val="20"/>
              </w:rPr>
              <w:t xml:space="preserve">правила чтения рабочих чертежей;</w:t>
            </w:r>
          </w:p>
          <w:p>
            <w:pPr>
              <w:pStyle w:val="0"/>
              <w:ind w:firstLine="294"/>
            </w:pPr>
            <w:r>
              <w:rPr>
                <w:sz w:val="20"/>
              </w:rPr>
              <w:t xml:space="preserve">породы и сортообразующие пороки древесины;</w:t>
            </w:r>
          </w:p>
          <w:p>
            <w:pPr>
              <w:pStyle w:val="0"/>
              <w:ind w:firstLine="294"/>
            </w:pPr>
            <w:r>
              <w:rPr>
                <w:sz w:val="20"/>
              </w:rPr>
              <w:t xml:space="preserve">физические, механические и технологические свойства древесины;</w:t>
            </w:r>
          </w:p>
          <w:p>
            <w:pPr>
              <w:pStyle w:val="0"/>
              <w:ind w:firstLine="294"/>
            </w:pPr>
            <w:r>
              <w:rPr>
                <w:sz w:val="20"/>
              </w:rPr>
              <w:t xml:space="preserve">устройство инструментов, электрических машин и станков для обработки древесины;</w:t>
            </w:r>
          </w:p>
          <w:p>
            <w:pPr>
              <w:pStyle w:val="0"/>
              <w:ind w:firstLine="294"/>
            </w:pPr>
            <w:r>
              <w:rPr>
                <w:sz w:val="20"/>
              </w:rPr>
              <w:t xml:space="preserve">правила обращения с электрифицированным инструментом;</w:t>
            </w:r>
          </w:p>
          <w:p>
            <w:pPr>
              <w:pStyle w:val="0"/>
              <w:ind w:firstLine="294"/>
            </w:pPr>
            <w:r>
              <w:rPr>
                <w:sz w:val="20"/>
              </w:rPr>
              <w:t xml:space="preserve">порядок подготовки инструментов к работе;</w:t>
            </w:r>
          </w:p>
          <w:p>
            <w:pPr>
              <w:pStyle w:val="0"/>
              <w:ind w:firstLine="294"/>
            </w:pPr>
            <w:r>
              <w:rPr>
                <w:sz w:val="20"/>
              </w:rPr>
              <w:t xml:space="preserve">требования к точности изготовления столярных изделий;</w:t>
            </w:r>
          </w:p>
          <w:p>
            <w:pPr>
              <w:pStyle w:val="0"/>
              <w:ind w:firstLine="294"/>
            </w:pPr>
            <w:r>
              <w:rPr>
                <w:sz w:val="20"/>
              </w:rPr>
              <w:t xml:space="preserve">требования к качеству обработки столярных деталей и изделий;</w:t>
            </w:r>
          </w:p>
          <w:p>
            <w:pPr>
              <w:pStyle w:val="0"/>
              <w:ind w:firstLine="294"/>
            </w:pPr>
            <w:r>
              <w:rPr>
                <w:sz w:val="20"/>
              </w:rPr>
              <w:t xml:space="preserve">технологию изготовления столярных изделий и деталей;</w:t>
            </w:r>
          </w:p>
          <w:p>
            <w:pPr>
              <w:pStyle w:val="0"/>
              <w:ind w:firstLine="294"/>
            </w:pPr>
            <w:r>
              <w:rPr>
                <w:sz w:val="20"/>
              </w:rPr>
              <w:t xml:space="preserve">технологию выполнения столярно-монтажных и ремонтных столярных работ;</w:t>
            </w:r>
          </w:p>
          <w:p>
            <w:pPr>
              <w:pStyle w:val="0"/>
              <w:ind w:firstLine="294"/>
            </w:pPr>
            <w:r>
              <w:rPr>
                <w:sz w:val="20"/>
              </w:rPr>
              <w:t xml:space="preserve">виды технической документации на производство работ;</w:t>
            </w:r>
          </w:p>
          <w:p>
            <w:pPr>
              <w:pStyle w:val="0"/>
              <w:ind w:firstLine="294"/>
            </w:pPr>
            <w:r>
              <w:rPr>
                <w:sz w:val="20"/>
              </w:rPr>
              <w:t xml:space="preserve">правила безопасной организации труда при изготовлении столярных изделий и выполнении столярно-монтажных работ;</w:t>
            </w:r>
          </w:p>
          <w:p>
            <w:pPr>
              <w:pStyle w:val="0"/>
              <w:ind w:firstLine="294"/>
            </w:pPr>
            <w:r>
              <w:rPr>
                <w:sz w:val="20"/>
              </w:rPr>
              <w:t xml:space="preserve">правила противопожарной безопасности.</w:t>
            </w:r>
          </w:p>
          <w:p>
            <w:pPr>
              <w:pStyle w:val="0"/>
            </w:pPr>
            <w:r>
              <w:rPr>
                <w:sz w:val="20"/>
              </w:rPr>
              <w:t xml:space="preserve">уметь:</w:t>
            </w:r>
          </w:p>
          <w:p>
            <w:pPr>
              <w:pStyle w:val="0"/>
              <w:ind w:firstLine="294"/>
            </w:pPr>
            <w:r>
              <w:rPr>
                <w:sz w:val="20"/>
              </w:rPr>
              <w:t xml:space="preserve">организовывать рабочее место;</w:t>
            </w:r>
          </w:p>
          <w:p>
            <w:pPr>
              <w:pStyle w:val="0"/>
              <w:ind w:firstLine="294"/>
            </w:pPr>
            <w:r>
              <w:rPr>
                <w:sz w:val="20"/>
              </w:rPr>
              <w:t xml:space="preserve">пользоваться конструкторской, нормативно-технической и технологической документацией;</w:t>
            </w:r>
          </w:p>
          <w:p>
            <w:pPr>
              <w:pStyle w:val="0"/>
              <w:ind w:firstLine="294"/>
            </w:pPr>
            <w:r>
              <w:rPr>
                <w:sz w:val="20"/>
              </w:rPr>
              <w:t xml:space="preserve">читать рабочие чертежи;</w:t>
            </w:r>
          </w:p>
          <w:p>
            <w:pPr>
              <w:pStyle w:val="0"/>
              <w:ind w:firstLine="294"/>
            </w:pPr>
            <w:r>
              <w:rPr>
                <w:sz w:val="20"/>
              </w:rPr>
              <w:t xml:space="preserve">выполнять вспомогательные чертежи при изготовлении сложных столярных изделий;</w:t>
            </w:r>
          </w:p>
          <w:p>
            <w:pPr>
              <w:pStyle w:val="0"/>
              <w:ind w:firstLine="294"/>
            </w:pPr>
            <w:r>
              <w:rPr>
                <w:sz w:val="20"/>
              </w:rPr>
              <w:t xml:space="preserve">подбирать материалы с учетом технологических требований;</w:t>
            </w:r>
          </w:p>
          <w:p>
            <w:pPr>
              <w:pStyle w:val="0"/>
              <w:ind w:firstLine="294"/>
            </w:pPr>
            <w:r>
              <w:rPr>
                <w:sz w:val="20"/>
              </w:rPr>
              <w:t xml:space="preserve">подбирать оборудование и инструмент;</w:t>
            </w:r>
          </w:p>
          <w:p>
            <w:pPr>
              <w:pStyle w:val="0"/>
              <w:ind w:firstLine="294"/>
            </w:pPr>
            <w:r>
              <w:rPr>
                <w:sz w:val="20"/>
              </w:rPr>
              <w:t xml:space="preserve">выполнять разметку пиломатериалов и заготовок;</w:t>
            </w:r>
          </w:p>
          <w:p>
            <w:pPr>
              <w:pStyle w:val="0"/>
              <w:ind w:firstLine="294"/>
            </w:pPr>
            <w:r>
              <w:rPr>
                <w:sz w:val="20"/>
              </w:rPr>
              <w:t xml:space="preserve">пользоваться ручным и электрифицированным инструментом;</w:t>
            </w:r>
          </w:p>
          <w:p>
            <w:pPr>
              <w:pStyle w:val="0"/>
              <w:ind w:firstLine="294"/>
            </w:pPr>
            <w:r>
              <w:rPr>
                <w:sz w:val="20"/>
              </w:rPr>
              <w:t xml:space="preserve">подготавливать инструмент к работе;</w:t>
            </w:r>
          </w:p>
          <w:p>
            <w:pPr>
              <w:pStyle w:val="0"/>
              <w:ind w:firstLine="294"/>
            </w:pPr>
            <w:r>
              <w:rPr>
                <w:sz w:val="20"/>
              </w:rPr>
              <w:t xml:space="preserve">производить настройку оборудования;</w:t>
            </w:r>
          </w:p>
          <w:p>
            <w:pPr>
              <w:pStyle w:val="0"/>
              <w:ind w:firstLine="294"/>
            </w:pPr>
            <w:r>
              <w:rPr>
                <w:sz w:val="20"/>
              </w:rPr>
              <w:t xml:space="preserve">выполнять внешние и внутренние соединения;</w:t>
            </w:r>
          </w:p>
          <w:p>
            <w:pPr>
              <w:pStyle w:val="0"/>
              <w:ind w:firstLine="294"/>
            </w:pPr>
            <w:r>
              <w:rPr>
                <w:sz w:val="20"/>
              </w:rPr>
              <w:t xml:space="preserve">изготавливать простые и средней сложности столярные детали и изделия;</w:t>
            </w:r>
          </w:p>
          <w:p>
            <w:pPr>
              <w:pStyle w:val="0"/>
              <w:ind w:firstLine="294"/>
            </w:pPr>
            <w:r>
              <w:rPr>
                <w:sz w:val="20"/>
              </w:rPr>
              <w:t xml:space="preserve">устанавливать крепежную фурнитуру;</w:t>
            </w:r>
          </w:p>
          <w:p>
            <w:pPr>
              <w:pStyle w:val="0"/>
              <w:ind w:firstLine="294"/>
            </w:pPr>
            <w:r>
              <w:rPr>
                <w:sz w:val="20"/>
              </w:rPr>
              <w:t xml:space="preserve">выполнять обшивку стен и потолков по каркасу отделочными индустриальными материалами;</w:t>
            </w:r>
          </w:p>
          <w:p>
            <w:pPr>
              <w:pStyle w:val="0"/>
              <w:ind w:firstLine="294"/>
            </w:pPr>
            <w:r>
              <w:rPr>
                <w:sz w:val="20"/>
              </w:rPr>
              <w:t xml:space="preserve">собирать и устанавливать встроенную мебель и антресоли;</w:t>
            </w:r>
          </w:p>
          <w:p>
            <w:pPr>
              <w:pStyle w:val="0"/>
              <w:ind w:firstLine="294"/>
            </w:pPr>
            <w:r>
              <w:rPr>
                <w:sz w:val="20"/>
              </w:rPr>
              <w:t xml:space="preserve">устанавливать конструкции лестниц в соответствии с рабочими чертежами;</w:t>
            </w:r>
          </w:p>
          <w:p>
            <w:pPr>
              <w:pStyle w:val="0"/>
              <w:ind w:firstLine="294"/>
            </w:pPr>
            <w:r>
              <w:rPr>
                <w:sz w:val="20"/>
              </w:rPr>
              <w:t xml:space="preserve">выполнять ремонтные столярные работы;</w:t>
            </w:r>
          </w:p>
          <w:p>
            <w:pPr>
              <w:pStyle w:val="0"/>
              <w:ind w:firstLine="294"/>
            </w:pPr>
            <w:r>
              <w:rPr>
                <w:sz w:val="20"/>
              </w:rPr>
              <w:t xml:space="preserve">выполнять требования охраны труда, техники безопасности и пожарной безопасности;</w:t>
            </w:r>
          </w:p>
          <w:p>
            <w:pPr>
              <w:pStyle w:val="0"/>
              <w:ind w:firstLine="294"/>
            </w:pPr>
            <w:r>
              <w:rPr>
                <w:sz w:val="20"/>
              </w:rPr>
              <w:t xml:space="preserve">эффективно использовать материалы при изготовлении столярного изделия.</w:t>
            </w:r>
          </w:p>
          <w:p>
            <w:pPr>
              <w:pStyle w:val="0"/>
            </w:pPr>
            <w:r>
              <w:rPr>
                <w:sz w:val="20"/>
              </w:rPr>
              <w:t xml:space="preserve">иметь практический опыт в:</w:t>
            </w:r>
          </w:p>
          <w:p>
            <w:pPr>
              <w:pStyle w:val="0"/>
              <w:ind w:firstLine="294"/>
            </w:pPr>
            <w:r>
              <w:rPr>
                <w:sz w:val="20"/>
              </w:rPr>
              <w:t xml:space="preserve">организации рабочего места;</w:t>
            </w:r>
          </w:p>
          <w:p>
            <w:pPr>
              <w:pStyle w:val="0"/>
              <w:ind w:firstLine="294"/>
            </w:pPr>
            <w:r>
              <w:rPr>
                <w:sz w:val="20"/>
              </w:rPr>
              <w:t xml:space="preserve">выполнении подготовительных работ;</w:t>
            </w:r>
          </w:p>
          <w:p>
            <w:pPr>
              <w:pStyle w:val="0"/>
              <w:ind w:firstLine="294"/>
            </w:pPr>
            <w:r>
              <w:rPr>
                <w:sz w:val="20"/>
              </w:rPr>
              <w:t xml:space="preserve">изготовлении простых столярных тяг и заготовок столярных изделий;</w:t>
            </w:r>
          </w:p>
          <w:p>
            <w:pPr>
              <w:pStyle w:val="0"/>
              <w:ind w:firstLine="294"/>
            </w:pPr>
            <w:r>
              <w:rPr>
                <w:sz w:val="20"/>
              </w:rPr>
              <w:t xml:space="preserve">изготовлении различной сложности столярных изделий;</w:t>
            </w:r>
          </w:p>
          <w:p>
            <w:pPr>
              <w:pStyle w:val="0"/>
              <w:ind w:firstLine="294"/>
            </w:pPr>
            <w:r>
              <w:rPr>
                <w:sz w:val="20"/>
              </w:rPr>
              <w:t xml:space="preserve">подготовке поверхности столярного изделия под отделку;</w:t>
            </w:r>
          </w:p>
          <w:p>
            <w:pPr>
              <w:pStyle w:val="0"/>
              <w:ind w:firstLine="294"/>
            </w:pPr>
            <w:r>
              <w:rPr>
                <w:sz w:val="20"/>
              </w:rPr>
              <w:t xml:space="preserve">монтаже столярных изделий в проектное положение.</w:t>
            </w:r>
          </w:p>
        </w:tc>
      </w:tr>
      <w:tr>
        <w:tc>
          <w:tcPr>
            <w:tcW w:w="2940" w:type="dxa"/>
          </w:tcPr>
          <w:p>
            <w:pPr>
              <w:pStyle w:val="0"/>
            </w:pPr>
            <w:r>
              <w:rPr>
                <w:sz w:val="20"/>
              </w:rPr>
              <w:t xml:space="preserve">Выполнение плотничных работ</w:t>
            </w:r>
          </w:p>
        </w:tc>
        <w:tc>
          <w:tcPr>
            <w:tcW w:w="6240" w:type="dxa"/>
          </w:tcPr>
          <w:p>
            <w:pPr>
              <w:pStyle w:val="0"/>
            </w:pPr>
            <w:r>
              <w:rPr>
                <w:sz w:val="20"/>
              </w:rPr>
              <w:t xml:space="preserve">знать:</w:t>
            </w:r>
          </w:p>
          <w:p>
            <w:pPr>
              <w:pStyle w:val="0"/>
              <w:ind w:firstLine="294"/>
            </w:pPr>
            <w:r>
              <w:rPr>
                <w:sz w:val="20"/>
              </w:rPr>
              <w:t xml:space="preserve">правила чтения рабочих чертежей;</w:t>
            </w:r>
          </w:p>
          <w:p>
            <w:pPr>
              <w:pStyle w:val="0"/>
              <w:ind w:firstLine="294"/>
            </w:pPr>
            <w:r>
              <w:rPr>
                <w:sz w:val="20"/>
              </w:rPr>
              <w:t xml:space="preserve">виды материалов для строительства деревянных зданий и сооружений;</w:t>
            </w:r>
          </w:p>
          <w:p>
            <w:pPr>
              <w:pStyle w:val="0"/>
              <w:ind w:firstLine="294"/>
            </w:pPr>
            <w:r>
              <w:rPr>
                <w:sz w:val="20"/>
              </w:rPr>
              <w:t xml:space="preserve">породы, пороки, физические и механические свойства древесины;</w:t>
            </w:r>
          </w:p>
          <w:p>
            <w:pPr>
              <w:pStyle w:val="0"/>
              <w:ind w:firstLine="294"/>
            </w:pPr>
            <w:r>
              <w:rPr>
                <w:sz w:val="20"/>
              </w:rPr>
              <w:t xml:space="preserve">виды и устройство деревообрабатывающего оборудования;</w:t>
            </w:r>
          </w:p>
          <w:p>
            <w:pPr>
              <w:pStyle w:val="0"/>
              <w:ind w:firstLine="294"/>
            </w:pPr>
            <w:r>
              <w:rPr>
                <w:sz w:val="20"/>
              </w:rPr>
              <w:t xml:space="preserve">порядок подготовки инструментов к работе;</w:t>
            </w:r>
          </w:p>
          <w:p>
            <w:pPr>
              <w:pStyle w:val="0"/>
              <w:ind w:firstLine="294"/>
            </w:pPr>
            <w:r>
              <w:rPr>
                <w:sz w:val="20"/>
              </w:rPr>
              <w:t xml:space="preserve">требования к качеству и точности изготовления деталей и изделий;</w:t>
            </w:r>
          </w:p>
          <w:p>
            <w:pPr>
              <w:pStyle w:val="0"/>
              <w:ind w:firstLine="294"/>
            </w:pPr>
            <w:r>
              <w:rPr>
                <w:sz w:val="20"/>
              </w:rPr>
              <w:t xml:space="preserve">виды угловых и срединных врубок;</w:t>
            </w:r>
          </w:p>
          <w:p>
            <w:pPr>
              <w:pStyle w:val="0"/>
              <w:ind w:firstLine="294"/>
            </w:pPr>
            <w:r>
              <w:rPr>
                <w:sz w:val="20"/>
              </w:rPr>
              <w:t xml:space="preserve">требования к точности соединений деталей конструкции;</w:t>
            </w:r>
          </w:p>
          <w:p>
            <w:pPr>
              <w:pStyle w:val="0"/>
              <w:ind w:firstLine="294"/>
            </w:pPr>
            <w:r>
              <w:rPr>
                <w:sz w:val="20"/>
              </w:rPr>
              <w:t xml:space="preserve">виды крепежных изделий;</w:t>
            </w:r>
          </w:p>
          <w:p>
            <w:pPr>
              <w:pStyle w:val="0"/>
              <w:ind w:firstLine="294"/>
            </w:pPr>
            <w:r>
              <w:rPr>
                <w:sz w:val="20"/>
              </w:rPr>
              <w:t xml:space="preserve">технологию заготовки деревянных элементов и сборки их в конструкции;</w:t>
            </w:r>
          </w:p>
          <w:p>
            <w:pPr>
              <w:pStyle w:val="0"/>
              <w:ind w:firstLine="294"/>
            </w:pPr>
            <w:r>
              <w:rPr>
                <w:sz w:val="20"/>
              </w:rPr>
              <w:t xml:space="preserve">правила ведения сборочно-монтажных работ;</w:t>
            </w:r>
          </w:p>
          <w:p>
            <w:pPr>
              <w:pStyle w:val="0"/>
              <w:ind w:firstLine="294"/>
            </w:pPr>
            <w:r>
              <w:rPr>
                <w:sz w:val="20"/>
              </w:rPr>
              <w:t xml:space="preserve">виды и способы ремонта деревянных конструкций;</w:t>
            </w:r>
          </w:p>
          <w:p>
            <w:pPr>
              <w:pStyle w:val="0"/>
              <w:ind w:firstLine="294"/>
            </w:pPr>
            <w:r>
              <w:rPr>
                <w:sz w:val="20"/>
              </w:rPr>
              <w:t xml:space="preserve">виды технической документации на выполнение работ;</w:t>
            </w:r>
          </w:p>
          <w:p>
            <w:pPr>
              <w:pStyle w:val="0"/>
              <w:ind w:firstLine="294"/>
            </w:pPr>
            <w:r>
              <w:rPr>
                <w:sz w:val="20"/>
              </w:rPr>
              <w:t xml:space="preserve">антисептирующие и огнезащитные составы, и способы их применения;</w:t>
            </w:r>
          </w:p>
          <w:p>
            <w:pPr>
              <w:pStyle w:val="0"/>
              <w:ind w:firstLine="294"/>
            </w:pPr>
            <w:r>
              <w:rPr>
                <w:sz w:val="20"/>
              </w:rPr>
              <w:t xml:space="preserve">правила безопасной организации труда при устройстве и сборке деревянных изделий и их элементов.</w:t>
            </w:r>
          </w:p>
          <w:p>
            <w:pPr>
              <w:pStyle w:val="0"/>
            </w:pPr>
            <w:r>
              <w:rPr>
                <w:sz w:val="20"/>
              </w:rPr>
              <w:t xml:space="preserve">уметь:</w:t>
            </w:r>
          </w:p>
          <w:p>
            <w:pPr>
              <w:pStyle w:val="0"/>
              <w:ind w:firstLine="294"/>
            </w:pPr>
            <w:r>
              <w:rPr>
                <w:sz w:val="20"/>
              </w:rPr>
              <w:t xml:space="preserve">организовывать рабочее место;</w:t>
            </w:r>
          </w:p>
          <w:p>
            <w:pPr>
              <w:pStyle w:val="0"/>
              <w:ind w:firstLine="294"/>
            </w:pPr>
            <w:r>
              <w:rPr>
                <w:sz w:val="20"/>
              </w:rPr>
              <w:t xml:space="preserve">читать рабочие чертежи;</w:t>
            </w:r>
          </w:p>
          <w:p>
            <w:pPr>
              <w:pStyle w:val="0"/>
              <w:ind w:firstLine="294"/>
            </w:pPr>
            <w:r>
              <w:rPr>
                <w:sz w:val="20"/>
              </w:rPr>
              <w:t xml:space="preserve">разрабатывать вспомогательные чертежи при изготовлении сложных плотничных изделий;</w:t>
            </w:r>
          </w:p>
          <w:p>
            <w:pPr>
              <w:pStyle w:val="0"/>
              <w:ind w:firstLine="294"/>
            </w:pPr>
            <w:r>
              <w:rPr>
                <w:sz w:val="20"/>
              </w:rPr>
              <w:t xml:space="preserve">подбирать материалы, инструменты и оборудование с учетом технологических требований;</w:t>
            </w:r>
          </w:p>
          <w:p>
            <w:pPr>
              <w:pStyle w:val="0"/>
              <w:ind w:firstLine="294"/>
            </w:pPr>
            <w:r>
              <w:rPr>
                <w:sz w:val="20"/>
              </w:rPr>
              <w:t xml:space="preserve">определять количество, качество и объемы применяемых материалов;</w:t>
            </w:r>
          </w:p>
          <w:p>
            <w:pPr>
              <w:pStyle w:val="0"/>
              <w:ind w:firstLine="294"/>
            </w:pPr>
            <w:r>
              <w:rPr>
                <w:sz w:val="20"/>
              </w:rPr>
              <w:t xml:space="preserve">производить разметку стандартных плотничных соединений;</w:t>
            </w:r>
          </w:p>
          <w:p>
            <w:pPr>
              <w:pStyle w:val="0"/>
              <w:ind w:firstLine="294"/>
            </w:pPr>
            <w:r>
              <w:rPr>
                <w:sz w:val="20"/>
              </w:rPr>
              <w:t xml:space="preserve">изготавливать шаблоны для разметки;</w:t>
            </w:r>
          </w:p>
          <w:p>
            <w:pPr>
              <w:pStyle w:val="0"/>
              <w:ind w:firstLine="294"/>
            </w:pPr>
            <w:r>
              <w:rPr>
                <w:sz w:val="20"/>
              </w:rPr>
              <w:t xml:space="preserve">осуществлять проверку исправности оборудования, инструментов и приспособлений, используемых при плотничных работах;</w:t>
            </w:r>
          </w:p>
          <w:p>
            <w:pPr>
              <w:pStyle w:val="0"/>
              <w:ind w:firstLine="294"/>
            </w:pPr>
            <w:r>
              <w:rPr>
                <w:sz w:val="20"/>
              </w:rPr>
              <w:t xml:space="preserve">пользоваться ручным и электрифицированным инструментом;</w:t>
            </w:r>
          </w:p>
          <w:p>
            <w:pPr>
              <w:pStyle w:val="0"/>
              <w:ind w:firstLine="294"/>
            </w:pPr>
            <w:r>
              <w:rPr>
                <w:sz w:val="20"/>
              </w:rPr>
              <w:t xml:space="preserve">производить подготовку инструмента к работе;</w:t>
            </w:r>
          </w:p>
          <w:p>
            <w:pPr>
              <w:pStyle w:val="0"/>
              <w:ind w:firstLine="294"/>
            </w:pPr>
            <w:r>
              <w:rPr>
                <w:sz w:val="20"/>
              </w:rPr>
              <w:t xml:space="preserve">изготавливать детали конструкций в соответствии с чертежом;</w:t>
            </w:r>
          </w:p>
          <w:p>
            <w:pPr>
              <w:pStyle w:val="0"/>
              <w:ind w:firstLine="294"/>
            </w:pPr>
            <w:r>
              <w:rPr>
                <w:sz w:val="20"/>
              </w:rPr>
              <w:t xml:space="preserve">производить сборку и монтаж плотницкой конструкции;</w:t>
            </w:r>
          </w:p>
          <w:p>
            <w:pPr>
              <w:pStyle w:val="0"/>
              <w:ind w:firstLine="294"/>
            </w:pPr>
            <w:r>
              <w:rPr>
                <w:sz w:val="20"/>
              </w:rPr>
              <w:t xml:space="preserve">производить работы по устройству временных сооружений и сборке деревянных домов;</w:t>
            </w:r>
          </w:p>
          <w:p>
            <w:pPr>
              <w:pStyle w:val="0"/>
              <w:ind w:firstLine="294"/>
            </w:pPr>
            <w:r>
              <w:rPr>
                <w:sz w:val="20"/>
              </w:rPr>
              <w:t xml:space="preserve">выполнять опалубочные работы, собирать и разбирать леса и подмости;</w:t>
            </w:r>
          </w:p>
          <w:p>
            <w:pPr>
              <w:pStyle w:val="0"/>
              <w:ind w:firstLine="294"/>
            </w:pPr>
            <w:r>
              <w:rPr>
                <w:sz w:val="20"/>
              </w:rPr>
              <w:t xml:space="preserve">проводить проверку устойчивости лесов (подмостей);</w:t>
            </w:r>
          </w:p>
          <w:p>
            <w:pPr>
              <w:pStyle w:val="0"/>
              <w:ind w:firstLine="294"/>
            </w:pPr>
            <w:r>
              <w:rPr>
                <w:sz w:val="20"/>
              </w:rPr>
              <w:t xml:space="preserve">выполнять антисептирование и огнезащитную обработку деревянных конструкций;</w:t>
            </w:r>
          </w:p>
          <w:p>
            <w:pPr>
              <w:pStyle w:val="0"/>
              <w:ind w:firstLine="294"/>
            </w:pPr>
            <w:r>
              <w:rPr>
                <w:sz w:val="20"/>
              </w:rPr>
              <w:t xml:space="preserve">выполнять ремонт деревянных конструкций;</w:t>
            </w:r>
          </w:p>
          <w:p>
            <w:pPr>
              <w:pStyle w:val="0"/>
              <w:ind w:firstLine="294"/>
            </w:pPr>
            <w:r>
              <w:rPr>
                <w:sz w:val="20"/>
              </w:rPr>
              <w:t xml:space="preserve">выполнять требования охраны труда;</w:t>
            </w:r>
          </w:p>
          <w:p>
            <w:pPr>
              <w:pStyle w:val="0"/>
              <w:ind w:firstLine="294"/>
            </w:pPr>
            <w:r>
              <w:rPr>
                <w:sz w:val="20"/>
              </w:rPr>
              <w:t xml:space="preserve">пользоваться средствами пожаротушения;</w:t>
            </w:r>
          </w:p>
          <w:p>
            <w:pPr>
              <w:pStyle w:val="0"/>
            </w:pPr>
            <w:r>
              <w:rPr>
                <w:sz w:val="20"/>
              </w:rPr>
              <w:t xml:space="preserve">иметь практический опыт в:</w:t>
            </w:r>
          </w:p>
          <w:p>
            <w:pPr>
              <w:pStyle w:val="0"/>
              <w:ind w:firstLine="294"/>
            </w:pPr>
            <w:r>
              <w:rPr>
                <w:sz w:val="20"/>
              </w:rPr>
              <w:t xml:space="preserve">организации рабочего места;</w:t>
            </w:r>
          </w:p>
          <w:p>
            <w:pPr>
              <w:pStyle w:val="0"/>
              <w:ind w:firstLine="294"/>
            </w:pPr>
            <w:r>
              <w:rPr>
                <w:sz w:val="20"/>
              </w:rPr>
              <w:t xml:space="preserve">выполнении подготовительных работ;</w:t>
            </w:r>
          </w:p>
          <w:p>
            <w:pPr>
              <w:pStyle w:val="0"/>
              <w:ind w:firstLine="294"/>
            </w:pPr>
            <w:r>
              <w:rPr>
                <w:sz w:val="20"/>
              </w:rPr>
              <w:t xml:space="preserve">изготовлении заготовок деревянных элементов для различного назначения;</w:t>
            </w:r>
          </w:p>
          <w:p>
            <w:pPr>
              <w:pStyle w:val="0"/>
              <w:ind w:firstLine="294"/>
            </w:pPr>
            <w:r>
              <w:rPr>
                <w:sz w:val="20"/>
              </w:rPr>
              <w:t xml:space="preserve">сборке и монтаже деревянных конструкций;</w:t>
            </w:r>
          </w:p>
          <w:p>
            <w:pPr>
              <w:pStyle w:val="0"/>
              <w:ind w:firstLine="294"/>
            </w:pPr>
            <w:r>
              <w:rPr>
                <w:sz w:val="20"/>
              </w:rPr>
              <w:t xml:space="preserve">сборке-разборке лесов, подмостей, опалубки;</w:t>
            </w:r>
          </w:p>
          <w:p>
            <w:pPr>
              <w:pStyle w:val="0"/>
              <w:ind w:firstLine="294"/>
            </w:pPr>
            <w:r>
              <w:rPr>
                <w:sz w:val="20"/>
              </w:rPr>
              <w:t xml:space="preserve">ремонте плотничных конструкций.</w:t>
            </w:r>
          </w:p>
        </w:tc>
      </w:tr>
      <w:tr>
        <w:tc>
          <w:tcPr>
            <w:tcW w:w="2940" w:type="dxa"/>
          </w:tcPr>
          <w:p>
            <w:pPr>
              <w:pStyle w:val="0"/>
            </w:pPr>
            <w:r>
              <w:rPr>
                <w:sz w:val="20"/>
              </w:rPr>
              <w:t xml:space="preserve">Выполнение стекольных работ</w:t>
            </w:r>
          </w:p>
        </w:tc>
        <w:tc>
          <w:tcPr>
            <w:tcW w:w="6240" w:type="dxa"/>
          </w:tcPr>
          <w:p>
            <w:pPr>
              <w:pStyle w:val="0"/>
            </w:pPr>
            <w:r>
              <w:rPr>
                <w:sz w:val="20"/>
              </w:rPr>
              <w:t xml:space="preserve">знать:</w:t>
            </w:r>
          </w:p>
          <w:p>
            <w:pPr>
              <w:pStyle w:val="0"/>
              <w:ind w:firstLine="294"/>
            </w:pPr>
            <w:r>
              <w:rPr>
                <w:sz w:val="20"/>
              </w:rPr>
              <w:t xml:space="preserve">виды материалов для стекольных работ;</w:t>
            </w:r>
          </w:p>
          <w:p>
            <w:pPr>
              <w:pStyle w:val="0"/>
              <w:ind w:firstLine="294"/>
            </w:pPr>
            <w:r>
              <w:rPr>
                <w:sz w:val="20"/>
              </w:rPr>
              <w:t xml:space="preserve">виды и устройства ручных инструментов, оборудования и электрооборудования для выполнения работ по остеклению;</w:t>
            </w:r>
          </w:p>
          <w:p>
            <w:pPr>
              <w:pStyle w:val="0"/>
              <w:ind w:firstLine="294"/>
            </w:pPr>
            <w:r>
              <w:rPr>
                <w:sz w:val="20"/>
              </w:rPr>
              <w:t xml:space="preserve">способы остекления в зависимости от марок стекла и видов переплетов;</w:t>
            </w:r>
          </w:p>
          <w:p>
            <w:pPr>
              <w:pStyle w:val="0"/>
              <w:ind w:firstLine="294"/>
            </w:pPr>
            <w:r>
              <w:rPr>
                <w:sz w:val="20"/>
              </w:rPr>
              <w:t xml:space="preserve">способы установки стеклопакетов, стеклоблоков и стеклопрофилита;</w:t>
            </w:r>
          </w:p>
          <w:p>
            <w:pPr>
              <w:pStyle w:val="0"/>
              <w:ind w:firstLine="294"/>
            </w:pPr>
            <w:r>
              <w:rPr>
                <w:sz w:val="20"/>
              </w:rPr>
              <w:t xml:space="preserve">способы ремонта витринных стекол;</w:t>
            </w:r>
          </w:p>
          <w:p>
            <w:pPr>
              <w:pStyle w:val="0"/>
              <w:ind w:firstLine="294"/>
            </w:pPr>
            <w:r>
              <w:rPr>
                <w:sz w:val="20"/>
              </w:rPr>
              <w:t xml:space="preserve">виды технической документации на выполнение работ;</w:t>
            </w:r>
          </w:p>
          <w:p>
            <w:pPr>
              <w:pStyle w:val="0"/>
              <w:ind w:firstLine="294"/>
            </w:pPr>
            <w:r>
              <w:rPr>
                <w:sz w:val="20"/>
              </w:rPr>
              <w:t xml:space="preserve">правила охраны труда при выполнении работ по остеклению.</w:t>
            </w:r>
          </w:p>
          <w:p>
            <w:pPr>
              <w:pStyle w:val="0"/>
            </w:pPr>
            <w:r>
              <w:rPr>
                <w:sz w:val="20"/>
              </w:rPr>
              <w:t xml:space="preserve">уметь:</w:t>
            </w:r>
          </w:p>
          <w:p>
            <w:pPr>
              <w:pStyle w:val="0"/>
              <w:ind w:firstLine="294"/>
            </w:pPr>
            <w:r>
              <w:rPr>
                <w:sz w:val="20"/>
              </w:rPr>
              <w:t xml:space="preserve">подбирать материалы, инструменты и оборудование с учетом технологических требований;</w:t>
            </w:r>
          </w:p>
          <w:p>
            <w:pPr>
              <w:pStyle w:val="0"/>
              <w:ind w:firstLine="294"/>
            </w:pPr>
            <w:r>
              <w:rPr>
                <w:sz w:val="20"/>
              </w:rPr>
              <w:t xml:space="preserve">определять количество, качество и объемы применяемых материалов;</w:t>
            </w:r>
          </w:p>
          <w:p>
            <w:pPr>
              <w:pStyle w:val="0"/>
              <w:ind w:firstLine="294"/>
            </w:pPr>
            <w:r>
              <w:rPr>
                <w:sz w:val="20"/>
              </w:rPr>
              <w:t xml:space="preserve">производить разметку;</w:t>
            </w:r>
          </w:p>
          <w:p>
            <w:pPr>
              <w:pStyle w:val="0"/>
              <w:ind w:firstLine="294"/>
            </w:pPr>
            <w:r>
              <w:rPr>
                <w:sz w:val="20"/>
              </w:rPr>
              <w:t xml:space="preserve">готовить переплеты к остеклению;</w:t>
            </w:r>
          </w:p>
          <w:p>
            <w:pPr>
              <w:pStyle w:val="0"/>
              <w:ind w:firstLine="294"/>
            </w:pPr>
            <w:r>
              <w:rPr>
                <w:sz w:val="20"/>
              </w:rPr>
              <w:t xml:space="preserve">резать и вставлять стекла в переплеты;</w:t>
            </w:r>
          </w:p>
          <w:p>
            <w:pPr>
              <w:pStyle w:val="0"/>
              <w:ind w:firstLine="294"/>
            </w:pPr>
            <w:r>
              <w:rPr>
                <w:sz w:val="20"/>
              </w:rPr>
              <w:t xml:space="preserve">устанавливать в переплеты стеклопакеты;</w:t>
            </w:r>
          </w:p>
          <w:p>
            <w:pPr>
              <w:pStyle w:val="0"/>
              <w:ind w:firstLine="294"/>
            </w:pPr>
            <w:r>
              <w:rPr>
                <w:sz w:val="20"/>
              </w:rPr>
              <w:t xml:space="preserve">устраивать перегородки из стеклоблоков и стеклопрофилита;</w:t>
            </w:r>
          </w:p>
          <w:p>
            <w:pPr>
              <w:pStyle w:val="0"/>
              <w:ind w:firstLine="294"/>
            </w:pPr>
            <w:r>
              <w:rPr>
                <w:sz w:val="20"/>
              </w:rPr>
              <w:t xml:space="preserve">читать рабочие чертежи;</w:t>
            </w:r>
          </w:p>
          <w:p>
            <w:pPr>
              <w:pStyle w:val="0"/>
              <w:ind w:firstLine="294"/>
            </w:pPr>
            <w:r>
              <w:rPr>
                <w:sz w:val="20"/>
              </w:rPr>
              <w:t xml:space="preserve">выполнять требования охраны труда и техники безопасности;</w:t>
            </w:r>
          </w:p>
          <w:p>
            <w:pPr>
              <w:pStyle w:val="0"/>
            </w:pPr>
            <w:r>
              <w:rPr>
                <w:sz w:val="20"/>
              </w:rPr>
              <w:t xml:space="preserve">иметь практический опыт в:</w:t>
            </w:r>
          </w:p>
          <w:p>
            <w:pPr>
              <w:pStyle w:val="0"/>
              <w:ind w:firstLine="294"/>
            </w:pPr>
            <w:r>
              <w:rPr>
                <w:sz w:val="20"/>
              </w:rPr>
              <w:t xml:space="preserve">организации рабочего места;</w:t>
            </w:r>
          </w:p>
          <w:p>
            <w:pPr>
              <w:pStyle w:val="0"/>
              <w:ind w:firstLine="294"/>
            </w:pPr>
            <w:r>
              <w:rPr>
                <w:sz w:val="20"/>
              </w:rPr>
              <w:t xml:space="preserve">выполнении подготовительных работ;</w:t>
            </w:r>
          </w:p>
          <w:p>
            <w:pPr>
              <w:pStyle w:val="0"/>
              <w:ind w:firstLine="294"/>
            </w:pPr>
            <w:r>
              <w:rPr>
                <w:sz w:val="20"/>
              </w:rPr>
              <w:t xml:space="preserve">остеклении переплетов обычным стеклом и стеклом специальных марок;</w:t>
            </w:r>
          </w:p>
          <w:p>
            <w:pPr>
              <w:pStyle w:val="0"/>
              <w:ind w:firstLine="294"/>
            </w:pPr>
            <w:r>
              <w:rPr>
                <w:sz w:val="20"/>
              </w:rPr>
              <w:t xml:space="preserve">установке стеклопакетов, стеклоблоков и стеклопрофилита; выполнения ремонтных стекольных работ.</w:t>
            </w:r>
          </w:p>
        </w:tc>
      </w:tr>
      <w:tr>
        <w:tc>
          <w:tcPr>
            <w:tcW w:w="2940" w:type="dxa"/>
          </w:tcPr>
          <w:p>
            <w:pPr>
              <w:pStyle w:val="0"/>
            </w:pPr>
            <w:r>
              <w:rPr>
                <w:sz w:val="20"/>
              </w:rPr>
              <w:t xml:space="preserve">Выполнение работ по устройству паркетных полов</w:t>
            </w:r>
          </w:p>
        </w:tc>
        <w:tc>
          <w:tcPr>
            <w:tcW w:w="6240" w:type="dxa"/>
          </w:tcPr>
          <w:p>
            <w:pPr>
              <w:pStyle w:val="0"/>
            </w:pPr>
            <w:r>
              <w:rPr>
                <w:sz w:val="20"/>
              </w:rPr>
              <w:t xml:space="preserve">знать:</w:t>
            </w:r>
          </w:p>
          <w:p>
            <w:pPr>
              <w:pStyle w:val="0"/>
              <w:ind w:firstLine="294"/>
            </w:pPr>
            <w:r>
              <w:rPr>
                <w:sz w:val="20"/>
              </w:rPr>
              <w:t xml:space="preserve">виды и свойства материалов для устройства полов;</w:t>
            </w:r>
          </w:p>
          <w:p>
            <w:pPr>
              <w:pStyle w:val="0"/>
              <w:ind w:firstLine="294"/>
            </w:pPr>
            <w:r>
              <w:rPr>
                <w:sz w:val="20"/>
              </w:rPr>
              <w:t xml:space="preserve">виды и устройство инструментов и электрифицированных машин;</w:t>
            </w:r>
          </w:p>
          <w:p>
            <w:pPr>
              <w:pStyle w:val="0"/>
              <w:ind w:firstLine="294"/>
            </w:pPr>
            <w:r>
              <w:rPr>
                <w:sz w:val="20"/>
              </w:rPr>
              <w:t xml:space="preserve">способы подготовки оснований под полы;</w:t>
            </w:r>
          </w:p>
          <w:p>
            <w:pPr>
              <w:pStyle w:val="0"/>
              <w:ind w:firstLine="294"/>
            </w:pPr>
            <w:r>
              <w:rPr>
                <w:sz w:val="20"/>
              </w:rPr>
              <w:t xml:space="preserve">способы и приемы настилки паркетных полов;</w:t>
            </w:r>
          </w:p>
          <w:p>
            <w:pPr>
              <w:pStyle w:val="0"/>
              <w:ind w:firstLine="294"/>
            </w:pPr>
            <w:r>
              <w:rPr>
                <w:sz w:val="20"/>
              </w:rPr>
              <w:t xml:space="preserve">виды и способы ремонта паркетных полов;</w:t>
            </w:r>
          </w:p>
          <w:p>
            <w:pPr>
              <w:pStyle w:val="0"/>
              <w:ind w:firstLine="294"/>
            </w:pPr>
            <w:r>
              <w:rPr>
                <w:sz w:val="20"/>
              </w:rPr>
              <w:t xml:space="preserve">виды технической документации на выполнение работ;</w:t>
            </w:r>
          </w:p>
          <w:p>
            <w:pPr>
              <w:pStyle w:val="0"/>
              <w:ind w:firstLine="294"/>
            </w:pPr>
            <w:r>
              <w:rPr>
                <w:sz w:val="20"/>
              </w:rPr>
              <w:t xml:space="preserve">правила охраны труда при выполнении паркетных работ.</w:t>
            </w:r>
          </w:p>
          <w:p>
            <w:pPr>
              <w:pStyle w:val="0"/>
            </w:pPr>
            <w:r>
              <w:rPr>
                <w:sz w:val="20"/>
              </w:rPr>
              <w:t xml:space="preserve">уметь:</w:t>
            </w:r>
          </w:p>
          <w:p>
            <w:pPr>
              <w:pStyle w:val="0"/>
              <w:ind w:firstLine="294"/>
            </w:pPr>
            <w:r>
              <w:rPr>
                <w:sz w:val="20"/>
              </w:rPr>
              <w:t xml:space="preserve">выносить отметки уровня чистого пола, устраивать паро-, гидро-, тепло- и звукоизоляцию под полы, выполнять сборные и монолитные стяжки;</w:t>
            </w:r>
          </w:p>
          <w:p>
            <w:pPr>
              <w:pStyle w:val="0"/>
              <w:ind w:firstLine="294"/>
            </w:pPr>
            <w:r>
              <w:rPr>
                <w:sz w:val="20"/>
              </w:rPr>
              <w:t xml:space="preserve">укладывать лаги и настилать полы из различных материалов, устанавливать плинтусы;</w:t>
            </w:r>
          </w:p>
          <w:p>
            <w:pPr>
              <w:pStyle w:val="0"/>
              <w:ind w:firstLine="294"/>
            </w:pPr>
            <w:r>
              <w:rPr>
                <w:sz w:val="20"/>
              </w:rPr>
              <w:t xml:space="preserve">пользоваться ручными инструментами и электрифицированными машинами;</w:t>
            </w:r>
          </w:p>
          <w:p>
            <w:pPr>
              <w:pStyle w:val="0"/>
              <w:ind w:firstLine="294"/>
            </w:pPr>
            <w:r>
              <w:rPr>
                <w:sz w:val="20"/>
              </w:rPr>
              <w:t xml:space="preserve">выполнять требования охраны труда;</w:t>
            </w:r>
          </w:p>
          <w:p>
            <w:pPr>
              <w:pStyle w:val="0"/>
            </w:pPr>
            <w:r>
              <w:rPr>
                <w:sz w:val="20"/>
              </w:rPr>
              <w:t xml:space="preserve">иметь практический опыт в:</w:t>
            </w:r>
          </w:p>
          <w:p>
            <w:pPr>
              <w:pStyle w:val="0"/>
              <w:ind w:firstLine="294"/>
            </w:pPr>
            <w:r>
              <w:rPr>
                <w:sz w:val="20"/>
              </w:rPr>
              <w:t xml:space="preserve">организации рабочего места;</w:t>
            </w:r>
          </w:p>
          <w:p>
            <w:pPr>
              <w:pStyle w:val="0"/>
              <w:ind w:firstLine="294"/>
            </w:pPr>
            <w:r>
              <w:rPr>
                <w:sz w:val="20"/>
              </w:rPr>
              <w:t xml:space="preserve">подготовке оснований под разные виды полов;</w:t>
            </w:r>
          </w:p>
          <w:p>
            <w:pPr>
              <w:pStyle w:val="0"/>
              <w:ind w:firstLine="294"/>
            </w:pPr>
            <w:r>
              <w:rPr>
                <w:sz w:val="20"/>
              </w:rPr>
              <w:t xml:space="preserve">устройстве полов из отдельных досок, брусков, клееных щитов, древесноволокнистых и древесностружечных плит, ламината, паркета.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1546</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8D8E537428E69B3EB62B6FA5E7BCC79B02BD5DD9E86990F27DDD809EAB26AB9F60684C06CCC2F3E8E134CA571727E1007B59F7EB0D7B4B0uAmCH" TargetMode = "External"/>
	<Relationship Id="rId8" Type="http://schemas.openxmlformats.org/officeDocument/2006/relationships/hyperlink" Target="consultantplus://offline/ref=D1C852206D39C229989A64BE5653A116FCEB37965FBBEFB0BF1554B893990C5AC2E585EB7C7B46F67CFA31BEF07EC2779332B41C7A1D9B5CvEmDH" TargetMode = "External"/>
	<Relationship Id="rId9" Type="http://schemas.openxmlformats.org/officeDocument/2006/relationships/hyperlink" Target="consultantplus://offline/ref=D1C852206D39C229989A64BE5653A116FAE138965CBAEFB0BF1554B893990C5AC2E585EB7C7F43F47CFA31BEF07EC2779332B41C7A1D9B5CvEmDH" TargetMode = "External"/>
	<Relationship Id="rId10" Type="http://schemas.openxmlformats.org/officeDocument/2006/relationships/hyperlink" Target="consultantplus://offline/ref=D1C852206D39C229989A64BE5653A116F9EE39905CB2EFB0BF1554B893990C5AC2E585EB7C7F43F279FA31BEF07EC2779332B41C7A1D9B5CvEmDH" TargetMode = "External"/>
	<Relationship Id="rId11" Type="http://schemas.openxmlformats.org/officeDocument/2006/relationships/hyperlink" Target="consultantplus://offline/ref=D1C852206D39C229989A64BE5653A116FBEE3B9859B5EFB0BF1554B893990C5AC2E585EB7C7F42F776FA31BEF07EC2779332B41C7A1D9B5CvEmDH" TargetMode = "External"/>
	<Relationship Id="rId12" Type="http://schemas.openxmlformats.org/officeDocument/2006/relationships/hyperlink" Target="consultantplus://offline/ref=D1C852206D39C229989A64BE5653A116FCEB37965FBBEFB0BF1554B893990C5AC2E585EB7C7B46F67CFA31BEF07EC2779332B41C7A1D9B5CvEmDH" TargetMode = "External"/>
	<Relationship Id="rId13" Type="http://schemas.openxmlformats.org/officeDocument/2006/relationships/hyperlink" Target="consultantplus://offline/ref=D1C852206D39C229989A64BE5653A116FAE83B975FB2EFB0BF1554B893990C5AD0E5DDE77D7D5DF17CEF67EFB6v2m9H" TargetMode = "External"/>
	<Relationship Id="rId14" Type="http://schemas.openxmlformats.org/officeDocument/2006/relationships/hyperlink" Target="consultantplus://offline/ref=D1C852206D39C229989A64BE5653A116FBEE3B9859B5EFB0BF1554B893990C5AC2E585EB7C7F42F777FA31BEF07EC2779332B41C7A1D9B5CvEmDH" TargetMode = "External"/>
	<Relationship Id="rId15" Type="http://schemas.openxmlformats.org/officeDocument/2006/relationships/hyperlink" Target="consultantplus://offline/ref=D1C852206D39C229989A64BE5653A116FCEA3C945EB4EFB0BF1554B893990C5AC2E585EB7C7F41F477FA31BEF07EC2779332B41C7A1D9B5CvEmDH" TargetMode = "External"/>
	<Relationship Id="rId16" Type="http://schemas.openxmlformats.org/officeDocument/2006/relationships/hyperlink" Target="consultantplus://offline/ref=D1C852206D39C229989A64BE5653A116FCEB37965FBBEFB0BF1554B893990C5AC2E585EB7C7B46F67DFA31BEF07EC2779332B41C7A1D9B5CvEmDH" TargetMode = "External"/>
	<Relationship Id="rId17" Type="http://schemas.openxmlformats.org/officeDocument/2006/relationships/hyperlink" Target="consultantplus://offline/ref=D1C852206D39C229989A64BE5653A116FBEE38975CB0EFB0BF1554B893990C5AC2E585EB7C7F43F17DFA31BEF07EC2779332B41C7A1D9B5CvEmDH" TargetMode = "External"/>
	<Relationship Id="rId18" Type="http://schemas.openxmlformats.org/officeDocument/2006/relationships/image" Target="media/image2.wmf"/>
	<Relationship Id="rId19" Type="http://schemas.openxmlformats.org/officeDocument/2006/relationships/hyperlink" Target="consultantplus://offline/ref=D1C852206D39C229989A64BE5653A116FBEE3B9859B5EFB0BF1554B893990C5AC2E585EB7C7F42F87EFA31BEF07EC2779332B41C7A1D9B5CvEmDH" TargetMode = "External"/>
	<Relationship Id="rId20" Type="http://schemas.openxmlformats.org/officeDocument/2006/relationships/hyperlink" Target="consultantplus://offline/ref=D1C852206D39C229989A64BE5653A116FBEE3B9859B5EFB0BF1554B893990C5AC2E585EB7C7F42F87CFA31BEF07EC2779332B41C7A1D9B5CvEmDH" TargetMode = "External"/>
	<Relationship Id="rId21" Type="http://schemas.openxmlformats.org/officeDocument/2006/relationships/hyperlink" Target="consultantplus://offline/ref=D1C852206D39C229989A64BE5653A116FCEB37965FBBEFB0BF1554B893990C5AC2E585EB7C7B46F77EFA31BEF07EC2779332B41C7A1D9B5CvEmDH" TargetMode = "External"/>
	<Relationship Id="rId22" Type="http://schemas.openxmlformats.org/officeDocument/2006/relationships/hyperlink" Target="consultantplus://offline/ref=D1C852206D39C229989A64BE5653A116FCEB37965FBBEFB0BF1554B893990C5AC2E585EB7C7B46F879FA31BEF07EC2779332B41C7A1D9B5CvEmDH" TargetMode = "External"/>
	<Relationship Id="rId23" Type="http://schemas.openxmlformats.org/officeDocument/2006/relationships/hyperlink" Target="consultantplus://offline/ref=D1C852206D39C229989A64BE5653A116FCEB37965FBBEFB0BF1554B893990C5AC2E585EB7C7B46F877FA31BEF07EC2779332B41C7A1D9B5CvEmDH" TargetMode = "External"/>
	<Relationship Id="rId24" Type="http://schemas.openxmlformats.org/officeDocument/2006/relationships/hyperlink" Target="consultantplus://offline/ref=D1C852206D39C229989A64BE5653A116FCEA3C945EB4EFB0BF1554B893990C5AD0E5DDE77D7D5DF17CEF67EFB6v2m9H" TargetMode = "External"/>
	<Relationship Id="rId25" Type="http://schemas.openxmlformats.org/officeDocument/2006/relationships/hyperlink" Target="consultantplus://offline/ref=D1C852206D39C229989A64BE5653A116FCEB37965FBBEFB0BF1554B893990C5AC2E585EB7C7B45F07EFA31BEF07EC2779332B41C7A1D9B5CvEmDH" TargetMode = "External"/>
	<Relationship Id="rId26" Type="http://schemas.openxmlformats.org/officeDocument/2006/relationships/hyperlink" Target="consultantplus://offline/ref=D1C852206D39C229989A64BE5653A116FCEA3E9855BAEFB0BF1554B893990C5AD0E5DDE77D7D5DF17CEF67EFB6v2m9H" TargetMode = "External"/>
	<Relationship Id="rId27" Type="http://schemas.openxmlformats.org/officeDocument/2006/relationships/hyperlink" Target="consultantplus://offline/ref=D1C852206D39C229989A64BE5653A116F9E03F915FB5EFB0BF1554B893990C5AC2E585EB7C7F43F077FA31BEF07EC2779332B41C7A1D9B5CvEmDH" TargetMode = "External"/>
	<Relationship Id="rId28" Type="http://schemas.openxmlformats.org/officeDocument/2006/relationships/hyperlink" Target="consultantplus://offline/ref=D1C852206D39C229989A64BE5653A116F9E03F915FB4EFB0BF1554B893990C5AC2E585EB7C7F43F077FA31BEF07EC2779332B41C7A1D9B5CvEm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1546
(ред. от 01.09.2022)
"Об утверждении федерального государственного образовательного стандарта среднего профессионального образования по профессии 08.01.24 Мастер столярно-плотничных, паркетных и стекольных работ"
(Зарегистрировано в Минюсте России 26.12.2016 N 44943)</dc:title>
  <dcterms:created xsi:type="dcterms:W3CDTF">2022-12-12T07:38:45Z</dcterms:created>
</cp:coreProperties>
</file>