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858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180107.05 Моторист судовой"</w:t>
              <w:br/>
              <w:t xml:space="preserve">(Зарегистрировано в Минюсте России 20.08.2013 N 29654)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29654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180107.05 МОТОРИСТ СУДОВОЙ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180107.05 Моторист судовой.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1.06.2010 N 64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107.05 Моторист судовой&quot; (Зарегистрировано в Минюсте РФ 27.07.2010 N 1798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21 июня 2010 г. N 645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180107.05 Моторист судовой" (зарегистрирован Министерством юстиции Российской Федерации 27 июля 2010 г., регистрационный N 17988).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858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180107.05 МОТОРИСТ СУДОВОЙ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180107.05 Моторист судовой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180107.05 Моторист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180107.05 Моторист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помповый (донкерман)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 самостоятельного управления судовым двигателем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Моторист трюмный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Помощник механика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месяцев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моторист трюмный - машинист помповый (донкерман);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моторист самостоятельного управления судовым двигателем - помощник механика.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техническая эксплуатация, техническое обслуживание и ремонт главных двигателей, вспомогательных механизмов, систем и технических судовых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главные и вспомогательные энергосиловые установки, судовые механизмы, оборудование, технические средства и механизмы судовых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морские суда, суда внутреннего водного транспорта, рыбопромыслового и технического флота, специализированные суда, военно-вспомогательные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180107.05 Моторист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Эксплуатация, техническое обслуживание и ремонт главных энергетических установок и вспомогательных механизмов, судовых систем и технических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судовых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Обеспечение безопасности плавания.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Эксплуатация, техническое обслуживание и ремонт главных энергетических установок и вспомогательных механизмов, судовых систем и технических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 Выполнять обслуживание, ремонт главных и вспомогательных механизмов и всех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Под руководством вахтенного механика управлять главными и вспомогательными механизмами, техническими средствами и клапанами судовых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Вести установленную техническую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Соблюдать правила несения судовой вахты.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Пользоваться средствами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судовых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слесарно-монтажные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швартовные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погрузочно-разгрузочные работы, крепление груза.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малярные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Обеспечение безопасности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Применять средства по борьбе за живучесть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Предупреждать возникновение пожара и действовать при тушении пожара.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Действовать по тревогам.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Оказывать первую медицинскую помощь пострадавшим.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Действовать при оставлении судна, использовать коллективные и индивидуальные спасательные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Предупреждать и предотвращать загрязнения водной среды.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инженерной графики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работы деталей машин и механизмов, оценивать их работоспособность;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соединять разъемные 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механизмов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звенья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 (механизм и машину, кинематические пары и цепи, типы кинематических пар);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 и требования к деталям и сборочным единицам;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соединения деталей (разъемные и неразъемные соединения);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 механизмов и устройств передач вращательного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 вращательного движения (механические, ременные, фрикционные, зубчатые, цепочные, червячные) и их обозначение, кинематические схемы, определение передаточного числа;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по сопротивлению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деформации и распределение напряжения при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внешние силы и их виды, внутренние силы упругости и напряжения, действительные, предельно опасные и предельно допустимые напряжения;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гидростатики и гидродинамики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простейшие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типовых электронных устройств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электроники и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основные конструкционные и эксплуатационные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стандартами и другой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механическое оборудование судовой мастерской, ручные инструменты, измерительное и испытательное оборудование при эксплуатации и ремонте судовых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смазку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 обработки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 при техническом обслуживании и ремонте судовых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и применения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слесарных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выполнения общеслесарных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стандартизации, погрешности при изготовлении деталей и сборке машин, номинальный и предельные размеры, действительный размер, допуск размера, поле допуска, посадки, их виды и назначение, точность обработки, системы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метрологии: понятие, термины, показатели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характеристики, устройство и порядок использования универсальных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инструменты и контрольно-измерительные приборы, применяемые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типы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расположении судовых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судов по правилам Регистра, обозначения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мореходные качества судна (плавучесть, остойчивость, поворотливость, ходкость), технико-эксплуатационные характеристики судна, главные размерения и коэффициенты, водоизмещение, грузоподъемность, непотопляемость;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архитектурный тип судна, конструкцию корпуса, судостроительные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надстроек и оборудование судовых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грузовых люков;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отдельных узлов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и снабжение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спасательные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конструктивную противопожарную защиту;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судовых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состав, функционирование системы предупреждения загрязнения воды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Теория и устройство судна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начального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Эксплуатация, техническое обслуживание и ремонт главных энергетических установок и вспомогательных механизмов, судовых систем и технических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и технического обслуживания главных энергетических установок и вспомогательных механизмов, судовых систем и технических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материалов и оборудования, применяемых при обслуживании и ремонте;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повреждений теплоизоляции, трубопроводов, теплообменных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профилактических работ, установленных правилами технической эксплуатации; борьбы с коррозией;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двигателей при реверсах и маневрах;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двигателей и вспомогательных механизмов к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разборки, ремонта и сборки;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нести вахту согласно судовому расписанию в машинном отделении и на центральном пульте управления, выполнять (под наблюдением вахтенного механика) маневры главного двигателя по сигналам с командного поста;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и ремонт компрессоров, теплообменных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очищать фильтры водяной и масляной систем, системы кондиционирования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техническую эксплуатацию грузовых и зачистных насосов и трубопроводов, системы замера груза, газоотвода;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регулирование холодильного агента рефрижераторной установки, удаление и заправку рефрижераторной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подготовку к работе, техническое обслуживание и ремонт главных и аварийных двигателей, вспомогательных механизмов, валопроводов, средств автоматизации, движителей, механической части рулевого устройства и всех систем, обеспечивающих их надежное функционирование в соответствии с инструкциями;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следить за техническим состоянием и работой механизмов машинного отделения, определять неисправности и неполадки в работе двигателей и механизмов по контрольно-измерительным приборам и внешним признакам, своевременно обнаруживать и устранять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ремонт парогенераторов и паровых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необходимые замеры с помощью измерительных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электрооборудование машинного отделения и электроприводных механизмов, судовые системы и трубопроводы машинного отделения;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дефектовку деталей остова двигателей, кривошипно-шатунного механизма, производить регулировку, устранять неисправности механизма газораспределения, топливных насосов, осуществлять техническое обслуживание топливной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и ремонт средств автоматизации, осуществлять контроль за их работой по контрольно-измерительным приборам;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меры при выходе параметров за пределы допустимого;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клапанами и клинкетами судовых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судовых двигателей внутреннего сгорания (назначение, принцип действия, конструктивное выполнение);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рабочие процессы, мощность и экономичность двигателей внутреннего сгорания;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технической эксплуатации главных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смесеобразование дизелей и карбюраторных двигателей, виды смесеобразования, устройство и принцип работы карбюратора;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остов двигателя внутреннего сгорания, схемы компоновки, общее устройство, фундаментную раму, рамовые подшипники, амортизаторы, станины;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кривошипно-шатунного механизма;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механизма газораспределения (регулировку, возможные неисправности, обслуживание и ремонт);</w:t>
            </w:r>
          </w:p>
          <w:p>
            <w:pPr>
              <w:pStyle w:val="0"/>
            </w:pPr>
            <w:r>
              <w:rPr>
                <w:sz w:val="20"/>
              </w:rPr>
              <w:t xml:space="preserve">смазочную систему двигателя внутреннего сгорания, предъявляемые требования, свойства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топливной системы, ее составные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топлива, применяемые для двигателей внутреннего сгорания, нормы, учет расхода;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пуска и реверсирования, обслуживающие системы судовых дизелей, эксплуатационные характеристики и режимы работы, выбор ограничительных параметров и характеристик, работа системы воздуховпуска, влияние наддува на эксплуатационные показатели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основные элементы и обслуживание общесудовых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схемы, составные элементы электрооборудования судов, назначение, устройство, принцип действия и расположение электрических приборов, аппаратов, механизмов и установок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 и устройство электрогенераторов и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электроэнергетические системы, устройство и принцип действия системы дистанционного управления, средств автоматизации механизмов машинного отделения и аварийно-предупредительной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характеристики, принцип действия судовых парогенераторов, схемы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действия, устройство, техническую эксплуатацию и ремонт паровых турбин;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основных судовых вспомогательных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показатели насосов, гидроприводов, вентиляторов, компрессоров, сепараторов, водоопреснительных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использование рулевых машин, якорных, швартовных и грузоподъемных механизмов, управление действием судовых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такелажное снаряжение;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валопроводов, судовых движителей, передачи от главных двигателей на гребные валы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эксплуатации, техническое обслуживание и ремонт главных энергетических установок и вспомогательных механизмов, электрооборудования, судовых систем и технических устройств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судовых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повседневного ухода за судном и судовыми устройствами;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измерительным инструментом и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слесарно-монтажных и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погрузочно-разгрузочных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малярных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повседневный уход за корпусом, надстройками, внутренними помещениями, грузовыми трюмами, цистернами, грузовыми танками и судовыми устройствами и механизмами;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смазку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нормативными и справочными документами для выбора материала с целью обеспечения требуемых характеристик изделия, выбирать материалы для конструкций в соответствии с их назначением и условиями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ремонтировать и регулировать оборудование, разбираться в технической документации на оборудование, заполнять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инструмент, поверхности и лакокрасочные материалы к окрасочным работам: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покрасочные работы различными способами с соблюдением технологии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швартовных операций с помощью лебедки, шпиля, брашпиля и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погрузочно-разгрузочные работы с соблюдением технологии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повседневные работы, выполняемые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приемы и последовательность выполнения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и применения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лакокрасочные материалы (краски, лаки, олифы, растворители, разбавители, грунтовки, шпаклевки):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химические и физические свойства, область применения, нормы расхода, подготовку к применению;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покраски различных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безопасности при выполнении малярных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грузов, перевозимых на судне, и требования, предъявляемые к их перевозке;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грузовых трюмов к приему груза и правила его размещения;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транспортных документов и порядок их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правила производства грузовых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и проведение судовых работ и швартовных операций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безопасности плавания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по тревогам;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борьбы за живучесть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указаний при оставлении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коллективных и индивидуальных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последствий различных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при различных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 системы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по борьбе с водой;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подачи сигналов аварийно-предупредительной сигнализации в случае происшествия или угрозы происшествия;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меры защиты и безопасности пассажиров в аварийных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спуск и подъем спасательных и дежурных шлюпок, спасательных плотов;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коллективными спасательными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предотвращать неразрешенный доступ на судно;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помощь, в том числе под руководством квалифицированных специалистов с применением средств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нормативно-правовые документы в области безопасности плавания и обеспечения транспортной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расписание по тревогам, виды и сигналы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противопожарной безопасности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тушения пожаров в различных судовых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непотопляемости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восстановления остойчивости и спрямления аварийного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подачи сигналов бедствия;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выживания на воде;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коллективных и индивидуальных спасательных средств и их 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спуска и подъема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поиске и спасании;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транспортной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мер по предотвращению загрязнения окружающей среды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Безопасность жизнедеятельности на судне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94"/>
        <w:gridCol w:w="1668"/>
      </w:tblGrid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электроники и 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и устройства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судовых энергетических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судовых вспомогательных механизмов;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на судне.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электроники и 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судовых энергетических установок и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слесарно-сборочные.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двадцатый - двадцать первый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858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858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5B209A871E3DDD4BD1FC0CFBAD90E246CAD1872C690EFDC5B5395EF61026261923A9A83010F6073CB2311CDBBE721243A6E525A0C37A3BASDPDN" TargetMode = "External"/>
	<Relationship Id="rId8" Type="http://schemas.openxmlformats.org/officeDocument/2006/relationships/hyperlink" Target="consultantplus://offline/ref=55B209A871E3DDD4BD1FC0CFBAD90E246CA01671C090EFDC5B5395EF61026261923A9A83010F607DCA2311CDBBE721243A6E525A0C37A3BASDPDN" TargetMode = "External"/>
	<Relationship Id="rId9" Type="http://schemas.openxmlformats.org/officeDocument/2006/relationships/hyperlink" Target="consultantplus://offline/ref=55B209A871E3DDD4BD1FC0CFBAD90E246EA91A75C291EFDC5B5395EF61026261803AC28F0009787BCF36479CFDSBP0N" TargetMode = "External"/>
	<Relationship Id="rId10" Type="http://schemas.openxmlformats.org/officeDocument/2006/relationships/hyperlink" Target="consultantplus://offline/ref=55B209A871E3DDD4BD1FC0CFBAD90E246CAD1872C690EFDC5B5395EF61026261923A9A83010F6073CB2311CDBBE721243A6E525A0C37A3BASDPDN" TargetMode = "External"/>
	<Relationship Id="rId11" Type="http://schemas.openxmlformats.org/officeDocument/2006/relationships/hyperlink" Target="consultantplus://offline/ref=55B209A871E3DDD4BD1FC0CFBAD90E246CA01671C090EFDC5B5395EF61026261923A9A83010F607DCA2311CDBBE721243A6E525A0C37A3BASDPDN" TargetMode = "External"/>
	<Relationship Id="rId12" Type="http://schemas.openxmlformats.org/officeDocument/2006/relationships/hyperlink" Target="consultantplus://offline/ref=55B209A871E3DDD4BD1FC0CFBAD90E246BAA1D75C294EFDC5B5395EF61026261923A9A83010F647FCA2311CDBBE721243A6E525A0C37A3BASDPDN" TargetMode = "External"/>
	<Relationship Id="rId13" Type="http://schemas.openxmlformats.org/officeDocument/2006/relationships/hyperlink" Target="consultantplus://offline/ref=55B209A871E3DDD4BD1FC0CFBAD90E246CA01671C090EFDC5B5395EF61026261923A9A83010F607DC52311CDBBE721243A6E525A0C37A3BASDPDN" TargetMode = "External"/>
	<Relationship Id="rId14" Type="http://schemas.openxmlformats.org/officeDocument/2006/relationships/hyperlink" Target="consultantplus://offline/ref=55B209A871E3DDD4BD1FC0CFBAD90E246CA01671C090EFDC5B5395EF61026261923A9A83010F6072CD2311CDBBE721243A6E525A0C37A3BASDPDN" TargetMode = "External"/>
	<Relationship Id="rId15" Type="http://schemas.openxmlformats.org/officeDocument/2006/relationships/hyperlink" Target="consultantplus://offline/ref=55B209A871E3DDD4BD1FC0CFBAD90E246EAA1B78C894EFDC5B5395EF61026261923A9A83010F667BCD2311CDBBE721243A6E525A0C37A3BASDPDN" TargetMode = "External"/>
	<Relationship Id="rId16" Type="http://schemas.openxmlformats.org/officeDocument/2006/relationships/hyperlink" Target="consultantplus://offline/ref=55B209A871E3DDD4BD1FC0CFBAD90E246CAD1872C690EFDC5B5395EF61026261923A9A83010F6073CA2311CDBBE721243A6E525A0C37A3BASDPDN" TargetMode = "External"/>
	<Relationship Id="rId17" Type="http://schemas.openxmlformats.org/officeDocument/2006/relationships/hyperlink" Target="consultantplus://offline/ref=55B209A871E3DDD4BD1FC0CFBAD90E246EAA1B78C894EFDC5B5395EF61026261923A9A83010F667BCD2311CDBBE721243A6E525A0C37A3BASDPDN" TargetMode = "External"/>
	<Relationship Id="rId18" Type="http://schemas.openxmlformats.org/officeDocument/2006/relationships/hyperlink" Target="consultantplus://offline/ref=55B209A871E3DDD4BD1FC0CFBAD90E246BAB1C75C290EFDC5B5395EF61026261803AC28F0009787BCF36479CFDSBP0N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55B209A871E3DDD4BD1FC0CFBAD90E246CAD1872C690EFDC5B5395EF61026261923A9A83010F6073C52311CDBBE721243A6E525A0C37A3BASDPDN" TargetMode = "External"/>
	<Relationship Id="rId22" Type="http://schemas.openxmlformats.org/officeDocument/2006/relationships/hyperlink" Target="consultantplus://offline/ref=55B209A871E3DDD4BD1FC0CFBAD90E246CAD1872C690EFDC5B5395EF61026261923A9A83010F617ACA2311CDBBE721243A6E525A0C37A3BASDPDN" TargetMode = "External"/>
	<Relationship Id="rId23" Type="http://schemas.openxmlformats.org/officeDocument/2006/relationships/hyperlink" Target="consultantplus://offline/ref=55B209A871E3DDD4BD1FC0CFBAD90E246CAD1872C690EFDC5B5395EF61026261923A9A83010F617BCD2311CDBBE721243A6E525A0C37A3BASDPDN" TargetMode = "External"/>
	<Relationship Id="rId24" Type="http://schemas.openxmlformats.org/officeDocument/2006/relationships/hyperlink" Target="consultantplus://offline/ref=55B209A871E3DDD4BD1FC0CFBAD90E246CAD1872C690EFDC5B5395EF61026261923A9A83010F617BC92311CDBBE721243A6E525A0C37A3BASDPDN" TargetMode = "External"/>
	<Relationship Id="rId25" Type="http://schemas.openxmlformats.org/officeDocument/2006/relationships/hyperlink" Target="consultantplus://offline/ref=55B209A871E3DDD4BD1FC0CFBAD90E246EAA1B78C894EFDC5B5395EF61026261923A9A83010F667BCD2311CDBBE721243A6E525A0C37A3BASDPDN" TargetMode = "External"/>
	<Relationship Id="rId26" Type="http://schemas.openxmlformats.org/officeDocument/2006/relationships/hyperlink" Target="consultantplus://offline/ref=55B209A871E3DDD4BD1FC0CFBAD90E246CAD1872C690EFDC5B5395EF61026261923A9A83010F6179CC2311CDBBE721243A6E525A0C37A3BASDPDN" TargetMode = "External"/>
	<Relationship Id="rId27" Type="http://schemas.openxmlformats.org/officeDocument/2006/relationships/hyperlink" Target="consultantplus://offline/ref=55B209A871E3DDD4BD1FC0CFBAD90E246BAA1D75C294EFDC5B5395EF61026261803AC28F0009787BCF36479CFDSBP0N" TargetMode = "External"/>
	<Relationship Id="rId28" Type="http://schemas.openxmlformats.org/officeDocument/2006/relationships/hyperlink" Target="consultantplus://offline/ref=55B209A871E3DDD4BD1FC0CFBAD90E246BAB1C75C290EFDC5B5395EF61026261923A9A81080F6D2E9C6C1091FEB432243E6E515810S3P7N" TargetMode = "External"/>
	<Relationship Id="rId29" Type="http://schemas.openxmlformats.org/officeDocument/2006/relationships/hyperlink" Target="consultantplus://offline/ref=55B209A871E3DDD4BD1FC0CFBAD90E246BAA1D75C294EFDC5B5395EF61026261923A9A83010F6F7BCD2311CDBBE721243A6E525A0C37A3BASDPDN" TargetMode = "External"/>
	<Relationship Id="rId30" Type="http://schemas.openxmlformats.org/officeDocument/2006/relationships/hyperlink" Target="consultantplus://offline/ref=55B209A871E3DDD4BD1FC0CFBAD90E246CA01671C090EFDC5B5395EF61026261923A9A83010F6072CC2311CDBBE721243A6E525A0C37A3BASDPDN" TargetMode = "External"/>
	<Relationship Id="rId31" Type="http://schemas.openxmlformats.org/officeDocument/2006/relationships/hyperlink" Target="consultantplus://offline/ref=55B209A871E3DDD4BD1FC0CFBAD90E246BAA1D75C294EFDC5B5395EF61026261923A9A83010F6E7ACE2311CDBBE721243A6E525A0C37A3BASDPDN" TargetMode = "External"/>
	<Relationship Id="rId32" Type="http://schemas.openxmlformats.org/officeDocument/2006/relationships/hyperlink" Target="consultantplus://offline/ref=55B209A871E3DDD4BD1FC0CFBAD90E246BAA1D75C294EFDC5B5395EF61026261923A9A83010F6F7BCF2311CDBBE721243A6E525A0C37A3BASDPD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858
(ред. от 13.07.2021)
"Об утверждении федерального государственного образовательного стандарта среднего профессионального образования по профессии 180107.05 Моторист судовой"
(Зарегистрировано в Минюсте России 20.08.2013 N 29654)</dc:title>
  <dcterms:created xsi:type="dcterms:W3CDTF">2022-12-16T13:15:18Z</dcterms:created>
</cp:coreProperties>
</file>