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2CA92CB1" w:rsidR="00DC0B5C" w:rsidRPr="001244AB" w:rsidRDefault="00DC0B5C" w:rsidP="00DC0B5C">
      <w:pPr>
        <w:keepNext/>
        <w:jc w:val="right"/>
        <w:outlineLvl w:val="0"/>
        <w:rPr>
          <w:rFonts w:ascii="Times New Roman" w:eastAsia="Times New Roman" w:hAnsi="Times New Roman" w:cs="Times New Roman"/>
          <w:b/>
          <w:bCs/>
          <w:kern w:val="32"/>
          <w:sz w:val="24"/>
          <w:szCs w:val="24"/>
          <w:lang w:eastAsia="x-none"/>
        </w:rPr>
      </w:pPr>
      <w:proofErr w:type="gramStart"/>
      <w:r w:rsidRPr="001244AB">
        <w:rPr>
          <w:rFonts w:ascii="Times New Roman" w:eastAsia="Times New Roman" w:hAnsi="Times New Roman" w:cs="Times New Roman"/>
          <w:b/>
          <w:bCs/>
          <w:kern w:val="32"/>
          <w:sz w:val="24"/>
          <w:szCs w:val="24"/>
          <w:lang w:eastAsia="x-none"/>
        </w:rPr>
        <w:t>к</w:t>
      </w:r>
      <w:proofErr w:type="gramEnd"/>
      <w:r w:rsidRPr="001244AB">
        <w:rPr>
          <w:rFonts w:ascii="Times New Roman" w:eastAsia="Times New Roman" w:hAnsi="Times New Roman" w:cs="Times New Roman"/>
          <w:b/>
          <w:bCs/>
          <w:kern w:val="32"/>
          <w:sz w:val="24"/>
          <w:szCs w:val="24"/>
          <w:lang w:eastAsia="x-none"/>
        </w:rPr>
        <w:t xml:space="preserve"> </w:t>
      </w:r>
      <w:r w:rsidR="006E2DA7" w:rsidRPr="001244AB">
        <w:rPr>
          <w:rFonts w:ascii="Times New Roman" w:eastAsia="Times New Roman" w:hAnsi="Times New Roman" w:cs="Times New Roman"/>
          <w:b/>
          <w:bCs/>
          <w:kern w:val="32"/>
          <w:sz w:val="24"/>
          <w:szCs w:val="24"/>
          <w:lang w:eastAsia="x-none"/>
        </w:rPr>
        <w:t>ПОП</w:t>
      </w:r>
      <w:r w:rsidR="00C32269" w:rsidRPr="001244AB">
        <w:rPr>
          <w:rFonts w:ascii="Times New Roman" w:eastAsia="Times New Roman" w:hAnsi="Times New Roman" w:cs="Times New Roman"/>
          <w:b/>
          <w:bCs/>
          <w:kern w:val="32"/>
          <w:sz w:val="24"/>
          <w:szCs w:val="24"/>
          <w:lang w:eastAsia="x-none"/>
        </w:rPr>
        <w:t xml:space="preserve"> по </w:t>
      </w:r>
      <w:bookmarkStart w:id="0" w:name="_Hlk147906861"/>
      <w:r w:rsidRPr="001244AB">
        <w:rPr>
          <w:rFonts w:ascii="Times New Roman" w:eastAsia="Times New Roman" w:hAnsi="Times New Roman" w:cs="Times New Roman"/>
          <w:b/>
          <w:bCs/>
          <w:kern w:val="32"/>
          <w:sz w:val="24"/>
          <w:szCs w:val="24"/>
          <w:lang w:eastAsia="x-none"/>
        </w:rPr>
        <w:t xml:space="preserve">специальности </w:t>
      </w:r>
      <w:r w:rsidR="00C32269" w:rsidRPr="001244AB">
        <w:rPr>
          <w:rFonts w:ascii="Times New Roman" w:eastAsia="Times New Roman" w:hAnsi="Times New Roman" w:cs="Times New Roman"/>
          <w:b/>
          <w:bCs/>
          <w:kern w:val="32"/>
          <w:sz w:val="24"/>
          <w:szCs w:val="24"/>
          <w:lang w:eastAsia="x-none"/>
        </w:rPr>
        <w:br/>
      </w:r>
      <w:bookmarkEnd w:id="0"/>
      <w:r w:rsidR="00155685" w:rsidRPr="00155685">
        <w:rPr>
          <w:rFonts w:ascii="Times New Roman" w:eastAsia="Times New Roman" w:hAnsi="Times New Roman" w:cs="Times New Roman"/>
          <w:b/>
          <w:bCs/>
          <w:kern w:val="32"/>
          <w:sz w:val="24"/>
          <w:szCs w:val="24"/>
          <w:lang w:eastAsia="x-none"/>
        </w:rPr>
        <w:t>25.02.09 Организация воздушных перевозок и авиационных работ</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2ECDA8EA"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1244AB">
        <w:rPr>
          <w:rFonts w:ascii="Times New Roman" w:hAnsi="Times New Roman" w:cs="Times New Roman"/>
          <w:b/>
          <w:bCs/>
          <w:sz w:val="24"/>
          <w:szCs w:val="24"/>
        </w:rPr>
        <w:t>25</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45A9606E" w14:textId="32D28663" w:rsidR="00686D9F"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686D9F" w:rsidRPr="00EE2A47">
        <w:rPr>
          <w:rFonts w:eastAsia="Times New Roman"/>
          <w:lang w:eastAsia="zh-CN"/>
        </w:rPr>
        <w:t>Общие положения</w:t>
      </w:r>
      <w:r w:rsidR="00686D9F">
        <w:tab/>
      </w:r>
      <w:r w:rsidR="00686D9F">
        <w:fldChar w:fldCharType="begin"/>
      </w:r>
      <w:r w:rsidR="00686D9F">
        <w:instrText xml:space="preserve"> PAGEREF _Toc206576456 \h </w:instrText>
      </w:r>
      <w:r w:rsidR="00686D9F">
        <w:fldChar w:fldCharType="separate"/>
      </w:r>
      <w:r w:rsidR="00155685">
        <w:t>3</w:t>
      </w:r>
      <w:r w:rsidR="00686D9F">
        <w:fldChar w:fldCharType="end"/>
      </w:r>
    </w:p>
    <w:p w14:paraId="0DE53162" w14:textId="2364D7A4" w:rsidR="00686D9F" w:rsidRDefault="00686D9F">
      <w:pPr>
        <w:pStyle w:val="14"/>
        <w:rPr>
          <w:rFonts w:asciiTheme="minorHAnsi" w:eastAsiaTheme="minorEastAsia" w:hAnsiTheme="minorHAnsi" w:cstheme="minorBidi"/>
          <w:b w:val="0"/>
          <w:bCs w:val="0"/>
          <w:lang w:eastAsia="ru-RU"/>
        </w:rPr>
      </w:pPr>
      <w:r w:rsidRPr="00EE2A47">
        <w:rPr>
          <w:rFonts w:eastAsia="Times New Roman"/>
          <w:lang w:eastAsia="zh-CN"/>
        </w:rPr>
        <w:t>Примерные требования к проведению государственного экзамена</w:t>
      </w:r>
      <w:r>
        <w:tab/>
      </w:r>
      <w:r>
        <w:fldChar w:fldCharType="begin"/>
      </w:r>
      <w:r>
        <w:instrText xml:space="preserve"> PAGEREF _Toc206576457 \h </w:instrText>
      </w:r>
      <w:r>
        <w:fldChar w:fldCharType="separate"/>
      </w:r>
      <w:r w:rsidR="00155685">
        <w:t>5</w:t>
      </w:r>
      <w:r>
        <w:fldChar w:fldCharType="end"/>
      </w:r>
    </w:p>
    <w:p w14:paraId="2CA432C7" w14:textId="6979E10E" w:rsidR="00686D9F" w:rsidRDefault="00686D9F">
      <w:pPr>
        <w:pStyle w:val="14"/>
        <w:rPr>
          <w:rFonts w:asciiTheme="minorHAnsi" w:eastAsiaTheme="minorEastAsia" w:hAnsiTheme="minorHAnsi" w:cstheme="minorBidi"/>
          <w:b w:val="0"/>
          <w:bCs w:val="0"/>
          <w:lang w:eastAsia="ru-RU"/>
        </w:rPr>
      </w:pPr>
      <w:r w:rsidRPr="00EE2A47">
        <w:rPr>
          <w:rFonts w:eastAsia="Times New Roman"/>
          <w:lang w:eastAsia="zh-CN"/>
        </w:rPr>
        <w:t>Организация и проведение защиты дипломного проекта (работы)</w:t>
      </w:r>
      <w:r>
        <w:tab/>
      </w:r>
      <w:r>
        <w:fldChar w:fldCharType="begin"/>
      </w:r>
      <w:r>
        <w:instrText xml:space="preserve"> PAGEREF _Toc206576458 \h </w:instrText>
      </w:r>
      <w:r>
        <w:fldChar w:fldCharType="separate"/>
      </w:r>
      <w:r w:rsidR="00155685">
        <w:t>6</w:t>
      </w:r>
      <w:r>
        <w:fldChar w:fldCharType="end"/>
      </w:r>
    </w:p>
    <w:p w14:paraId="323CBC48" w14:textId="56B23F4C" w:rsidR="00686D9F" w:rsidRDefault="00686D9F">
      <w:pPr>
        <w:pStyle w:val="14"/>
        <w:rPr>
          <w:rFonts w:asciiTheme="minorHAnsi" w:eastAsiaTheme="minorEastAsia" w:hAnsiTheme="minorHAnsi" w:cstheme="minorBidi"/>
          <w:b w:val="0"/>
          <w:bCs w:val="0"/>
          <w:lang w:eastAsia="ru-RU"/>
        </w:rPr>
      </w:pPr>
      <w:r w:rsidRPr="00EE2A47">
        <w:rPr>
          <w:rFonts w:eastAsia="Times New Roman"/>
          <w:lang w:eastAsia="zh-CN"/>
        </w:rPr>
        <w:t>Примерная структура программы ГИА</w:t>
      </w:r>
      <w:r>
        <w:tab/>
      </w:r>
      <w:r>
        <w:fldChar w:fldCharType="begin"/>
      </w:r>
      <w:r>
        <w:instrText xml:space="preserve"> PAGEREF _Toc206576459 \h </w:instrText>
      </w:r>
      <w:r>
        <w:fldChar w:fldCharType="separate"/>
      </w:r>
      <w:r w:rsidR="00155685">
        <w:t>6</w:t>
      </w:r>
      <w:r>
        <w:fldChar w:fldCharType="end"/>
      </w:r>
    </w:p>
    <w:p w14:paraId="4699980C" w14:textId="1B11D3AD" w:rsidR="00686D9F" w:rsidRDefault="00686D9F">
      <w:pPr>
        <w:pStyle w:val="14"/>
        <w:rPr>
          <w:rFonts w:asciiTheme="minorHAnsi" w:eastAsiaTheme="minorEastAsia" w:hAnsiTheme="minorHAnsi" w:cstheme="minorBidi"/>
          <w:b w:val="0"/>
          <w:bCs w:val="0"/>
          <w:lang w:eastAsia="ru-RU"/>
        </w:rPr>
      </w:pPr>
      <w:r w:rsidRPr="00EE2A47">
        <w:rPr>
          <w:rFonts w:eastAsia="Times New Roman"/>
          <w:lang w:eastAsia="zh-CN"/>
        </w:rPr>
        <w:t>Приложения:</w:t>
      </w:r>
      <w:r>
        <w:tab/>
      </w:r>
      <w:r>
        <w:fldChar w:fldCharType="begin"/>
      </w:r>
      <w:r>
        <w:instrText xml:space="preserve"> PAGEREF _Toc206576466 \h </w:instrText>
      </w:r>
      <w:r>
        <w:fldChar w:fldCharType="separate"/>
      </w:r>
      <w:r w:rsidR="00155685">
        <w:t>7</w:t>
      </w:r>
      <w:r>
        <w:fldChar w:fldCharType="end"/>
      </w:r>
    </w:p>
    <w:p w14:paraId="15DE3453" w14:textId="5E255ABC"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bookmarkStart w:id="2" w:name="_GoBack"/>
      <w:bookmarkEnd w:id="2"/>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3" w:name="_Toc206576456"/>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3"/>
    </w:p>
    <w:p w14:paraId="61C30C52" w14:textId="4715BA98" w:rsidR="00E351CC" w:rsidRPr="00686D9F" w:rsidRDefault="00E351CC" w:rsidP="001E637C">
      <w:pPr>
        <w:pStyle w:val="af4"/>
        <w:spacing w:before="0" w:after="0" w:line="276" w:lineRule="auto"/>
        <w:ind w:firstLine="709"/>
      </w:pPr>
      <w:proofErr w:type="gramStart"/>
      <w:r w:rsidRPr="00686D9F">
        <w:t xml:space="preserve">Примерная программа государственной итоговой аттестации (далее – примерная программа ГИА) выпускников по специальности </w:t>
      </w:r>
      <w:r w:rsidR="00155685" w:rsidRPr="00155685">
        <w:t>25.02.09 Организация воздушных перевозок и авиационных работ</w:t>
      </w:r>
      <w:r w:rsidRPr="00686D9F">
        <w:t xml:space="preserve"> разработана в соответствии с Законом Российской Федерации от 29.12.2012 г. № 273-ФЗ «Об образовании в Российской Федерации», </w:t>
      </w:r>
      <w:bookmarkStart w:id="4" w:name="_Hlk156559699"/>
      <w:r w:rsidRPr="00686D9F">
        <w:rPr>
          <w:bCs/>
          <w:szCs w:val="24"/>
        </w:rPr>
        <w:t xml:space="preserve">Приказом </w:t>
      </w:r>
      <w:proofErr w:type="spellStart"/>
      <w:r w:rsidRPr="00686D9F">
        <w:rPr>
          <w:bCs/>
          <w:szCs w:val="24"/>
        </w:rPr>
        <w:t>Минпросвещения</w:t>
      </w:r>
      <w:proofErr w:type="spellEnd"/>
      <w:r w:rsidRPr="00686D9F">
        <w:rPr>
          <w:bCs/>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4"/>
      <w:r w:rsidRPr="00686D9F">
        <w:t xml:space="preserve">ФГОС СПО по специальности </w:t>
      </w:r>
      <w:r w:rsidR="00155685" w:rsidRPr="00155685">
        <w:t>25.02.09 Организация</w:t>
      </w:r>
      <w:proofErr w:type="gramEnd"/>
      <w:r w:rsidR="00155685" w:rsidRPr="00155685">
        <w:t xml:space="preserve"> воздушных перевозок и авиационных работ</w:t>
      </w:r>
      <w:r w:rsidRPr="00686D9F">
        <w:t>, и определяет совокупность требований к е</w:t>
      </w:r>
      <w:r w:rsidR="006E2DA7" w:rsidRPr="00686D9F">
        <w:t>е</w:t>
      </w:r>
      <w:r w:rsidRPr="00686D9F">
        <w:t xml:space="preserve"> организации и проведению.</w:t>
      </w:r>
    </w:p>
    <w:p w14:paraId="72343A06" w14:textId="543FC348" w:rsidR="00E351CC" w:rsidRPr="00686D9F" w:rsidRDefault="00E351CC" w:rsidP="001E637C">
      <w:pPr>
        <w:pStyle w:val="af4"/>
        <w:spacing w:before="0" w:after="0" w:line="276" w:lineRule="auto"/>
        <w:ind w:firstLine="709"/>
      </w:pPr>
      <w:r w:rsidRPr="00686D9F">
        <w:t>Цель государственной итоговой аттестации – установление соответствия</w:t>
      </w:r>
      <w:r w:rsidR="00580A60" w:rsidRPr="00686D9F">
        <w:t xml:space="preserve"> результатов освоения </w:t>
      </w:r>
      <w:proofErr w:type="gramStart"/>
      <w:r w:rsidR="00580A60" w:rsidRPr="00686D9F">
        <w:t>обучающимися</w:t>
      </w:r>
      <w:proofErr w:type="gramEnd"/>
      <w:r w:rsidR="00580A60" w:rsidRPr="00686D9F">
        <w:t xml:space="preserve"> образовательной программы по</w:t>
      </w:r>
      <w:r w:rsidRPr="00686D9F">
        <w:t xml:space="preserve"> специальности </w:t>
      </w:r>
      <w:r w:rsidR="00155685" w:rsidRPr="00155685">
        <w:t>25.02.09 Организация воздушных перевозок и авиационных работ</w:t>
      </w:r>
      <w:r w:rsidR="00686D9F" w:rsidRPr="00686D9F">
        <w:t xml:space="preserve"> </w:t>
      </w:r>
      <w:r w:rsidR="00580A60" w:rsidRPr="00686D9F">
        <w:t>соответствующим требованиям ФГОС СПО</w:t>
      </w:r>
      <w:r w:rsidRPr="00686D9F">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686D9F" w:rsidRDefault="001E637C" w:rsidP="001E637C">
      <w:pPr>
        <w:pStyle w:val="af4"/>
        <w:spacing w:before="0" w:after="0" w:line="276" w:lineRule="auto"/>
        <w:ind w:firstLine="709"/>
      </w:pPr>
      <w:r w:rsidRPr="00686D9F">
        <w:t>Задачи государственной итоговой аттестации:</w:t>
      </w:r>
    </w:p>
    <w:p w14:paraId="7DAFC75A" w14:textId="57E70514" w:rsidR="001E637C" w:rsidRPr="00686D9F" w:rsidRDefault="001E637C" w:rsidP="001E637C">
      <w:pPr>
        <w:pStyle w:val="af4"/>
        <w:spacing w:before="0" w:after="0" w:line="276" w:lineRule="auto"/>
        <w:ind w:firstLine="709"/>
      </w:pPr>
      <w:r w:rsidRPr="00686D9F">
        <w:t>– определение соответствия навыков, умений и знаний выпускников современным требованиям рынка труда, квалификационным требованиям</w:t>
      </w:r>
      <w:r w:rsidR="00580A60" w:rsidRPr="00686D9F">
        <w:t xml:space="preserve"> ФГОС СПО и</w:t>
      </w:r>
      <w:r w:rsidRPr="00686D9F">
        <w:t xml:space="preserve"> регионального рынка труда;</w:t>
      </w:r>
    </w:p>
    <w:p w14:paraId="50AE8E18" w14:textId="7EFFDBFE" w:rsidR="001E637C" w:rsidRPr="00686D9F" w:rsidRDefault="001E637C" w:rsidP="001E637C">
      <w:pPr>
        <w:pStyle w:val="af4"/>
        <w:spacing w:before="0" w:after="0" w:line="276" w:lineRule="auto"/>
        <w:ind w:firstLine="709"/>
      </w:pPr>
      <w:r w:rsidRPr="00686D9F">
        <w:t xml:space="preserve">– определение степени сформированности профессиональных компетенций, </w:t>
      </w:r>
      <w:r w:rsidR="00580A60" w:rsidRPr="00686D9F">
        <w:t>личностных качеств, соответствующих ФГОС СПО и</w:t>
      </w:r>
      <w:r w:rsidRPr="00686D9F">
        <w:t xml:space="preserve"> наиболее востребованных на рынке труда.</w:t>
      </w:r>
    </w:p>
    <w:p w14:paraId="7A045FCC" w14:textId="4301D10A" w:rsidR="001E637C" w:rsidRPr="00686D9F" w:rsidRDefault="001E637C" w:rsidP="001E637C">
      <w:pPr>
        <w:pStyle w:val="af4"/>
        <w:spacing w:before="0" w:after="0" w:line="276" w:lineRule="auto"/>
        <w:ind w:firstLine="709"/>
      </w:pPr>
      <w:r w:rsidRPr="00686D9F">
        <w:t xml:space="preserve">По результатам ГИА выпускнику по специальности </w:t>
      </w:r>
      <w:r w:rsidR="00155685" w:rsidRPr="00155685">
        <w:t>25.02.09 Организация воздушных перевозок и авиационных работ</w:t>
      </w:r>
      <w:r w:rsidR="00686D9F" w:rsidRPr="00686D9F">
        <w:t xml:space="preserve"> </w:t>
      </w:r>
      <w:r w:rsidRPr="00686D9F">
        <w:t xml:space="preserve">присваивается квалификация: </w:t>
      </w:r>
      <w:r w:rsidR="00155685">
        <w:t>с</w:t>
      </w:r>
      <w:r w:rsidR="00155685" w:rsidRPr="00155685">
        <w:t>пециалист по организации воздушных перевозок и авиационных работ</w:t>
      </w:r>
      <w:r w:rsidRPr="00686D9F">
        <w:t>.</w:t>
      </w:r>
    </w:p>
    <w:p w14:paraId="2A45287B" w14:textId="134160CE" w:rsidR="001E637C" w:rsidRPr="00686D9F" w:rsidRDefault="00E351CC" w:rsidP="001E637C">
      <w:pPr>
        <w:pStyle w:val="af4"/>
        <w:spacing w:before="0" w:after="0" w:line="276" w:lineRule="auto"/>
        <w:ind w:firstLine="709"/>
      </w:pPr>
      <w:r w:rsidRPr="00686D9F">
        <w:t xml:space="preserve">Примерная программа ГИА является частью основной </w:t>
      </w:r>
      <w:r w:rsidR="00647A9F" w:rsidRPr="00686D9F">
        <w:t>ПОП</w:t>
      </w:r>
      <w:r w:rsidRPr="00686D9F">
        <w:t xml:space="preserve">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686D9F">
        <w:t>специальности</w:t>
      </w:r>
      <w:r w:rsidRPr="00686D9F">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609"/>
        <w:gridCol w:w="4815"/>
      </w:tblGrid>
      <w:tr w:rsidR="00C07FB3" w:rsidRPr="00C07FB3" w14:paraId="78A5114A" w14:textId="77777777" w:rsidTr="00686D9F">
        <w:trPr>
          <w:trHeight w:val="441"/>
        </w:trPr>
        <w:tc>
          <w:tcPr>
            <w:tcW w:w="4609"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815"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686D9F">
        <w:trPr>
          <w:trHeight w:val="221"/>
        </w:trPr>
        <w:tc>
          <w:tcPr>
            <w:tcW w:w="4609"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815"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686D9F">
        <w:trPr>
          <w:trHeight w:val="31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C07FB3" w:rsidRPr="00C07FB3" w14:paraId="3D08B9BF" w14:textId="77777777" w:rsidTr="00686D9F">
        <w:trPr>
          <w:trHeight w:val="221"/>
        </w:trPr>
        <w:tc>
          <w:tcPr>
            <w:tcW w:w="4609" w:type="dxa"/>
            <w:tcBorders>
              <w:top w:val="single" w:sz="4" w:space="0" w:color="000000"/>
              <w:left w:val="single" w:sz="4" w:space="0" w:color="000000"/>
              <w:bottom w:val="single" w:sz="4" w:space="0" w:color="000000"/>
              <w:right w:val="single" w:sz="4" w:space="0" w:color="000000"/>
            </w:tcBorders>
          </w:tcPr>
          <w:p w14:paraId="1F9DF629" w14:textId="793A334A" w:rsidR="00C07FB3" w:rsidRPr="00C07FB3" w:rsidRDefault="00C07FB3" w:rsidP="00E6774A">
            <w:pPr>
              <w:ind w:left="49" w:right="51"/>
              <w:rPr>
                <w:rFonts w:ascii="Times New Roman" w:hAnsi="Times New Roman" w:cs="Times New Roman"/>
                <w:i/>
                <w:iCs/>
                <w:color w:val="000000"/>
                <w:sz w:val="24"/>
                <w:szCs w:val="24"/>
              </w:rPr>
            </w:pPr>
            <w:r w:rsidRPr="00C07FB3">
              <w:rPr>
                <w:rFonts w:ascii="Times New Roman" w:hAnsi="Times New Roman" w:cs="Times New Roman"/>
                <w:color w:val="000000"/>
                <w:sz w:val="24"/>
                <w:szCs w:val="24"/>
              </w:rPr>
              <w:t>ВД 01</w:t>
            </w:r>
            <w:r w:rsidRPr="00686D9F">
              <w:rPr>
                <w:rFonts w:ascii="Times New Roman" w:hAnsi="Times New Roman" w:cs="Times New Roman"/>
                <w:color w:val="000000"/>
                <w:sz w:val="24"/>
                <w:szCs w:val="24"/>
              </w:rPr>
              <w:t xml:space="preserve">. </w:t>
            </w:r>
            <w:r w:rsidR="00155685" w:rsidRPr="00155685">
              <w:rPr>
                <w:rFonts w:ascii="Times New Roman" w:hAnsi="Times New Roman" w:cs="Times New Roman"/>
                <w:color w:val="000000"/>
                <w:sz w:val="24"/>
                <w:szCs w:val="24"/>
              </w:rPr>
              <w:t>Организация обслуживания воздушных перевозок пассажиров, багажа, ручной клади, почты и грузов</w:t>
            </w:r>
          </w:p>
        </w:tc>
        <w:tc>
          <w:tcPr>
            <w:tcW w:w="4815" w:type="dxa"/>
            <w:tcBorders>
              <w:top w:val="single" w:sz="4" w:space="0" w:color="000000"/>
              <w:left w:val="single" w:sz="4" w:space="0" w:color="000000"/>
              <w:bottom w:val="single" w:sz="4" w:space="0" w:color="000000"/>
              <w:right w:val="single" w:sz="4" w:space="0" w:color="000000"/>
            </w:tcBorders>
          </w:tcPr>
          <w:p w14:paraId="09F95399" w14:textId="03B090D9" w:rsidR="00C07FB3" w:rsidRPr="00C07FB3" w:rsidRDefault="00686D9F" w:rsidP="00E6774A">
            <w:pPr>
              <w:ind w:left="77" w:right="137"/>
              <w:rPr>
                <w:rFonts w:ascii="Times New Roman" w:hAnsi="Times New Roman" w:cs="Times New Roman"/>
                <w:color w:val="000000"/>
                <w:sz w:val="24"/>
                <w:szCs w:val="24"/>
              </w:rPr>
            </w:pPr>
            <w:r w:rsidRPr="00686D9F">
              <w:rPr>
                <w:rFonts w:ascii="Times New Roman" w:hAnsi="Times New Roman" w:cs="Times New Roman"/>
                <w:color w:val="000000"/>
                <w:sz w:val="24"/>
                <w:szCs w:val="24"/>
              </w:rPr>
              <w:t xml:space="preserve">ПМ.01 </w:t>
            </w:r>
            <w:r w:rsidR="00155685" w:rsidRPr="00155685">
              <w:rPr>
                <w:rFonts w:ascii="Times New Roman" w:hAnsi="Times New Roman" w:cs="Times New Roman"/>
                <w:color w:val="000000"/>
                <w:sz w:val="24"/>
                <w:szCs w:val="24"/>
              </w:rPr>
              <w:t>Организация обслуживания воздушных перевозок пассажиров, багажа, ручной клади, почты и грузов</w:t>
            </w:r>
          </w:p>
        </w:tc>
      </w:tr>
      <w:tr w:rsidR="00C07FB3" w:rsidRPr="00C07FB3" w14:paraId="0612052B" w14:textId="77777777" w:rsidTr="00686D9F">
        <w:trPr>
          <w:trHeight w:val="221"/>
        </w:trPr>
        <w:tc>
          <w:tcPr>
            <w:tcW w:w="4609" w:type="dxa"/>
            <w:tcBorders>
              <w:top w:val="single" w:sz="4" w:space="0" w:color="000000"/>
              <w:left w:val="single" w:sz="4" w:space="0" w:color="000000"/>
              <w:bottom w:val="single" w:sz="4" w:space="0" w:color="000000"/>
              <w:right w:val="single" w:sz="4" w:space="0" w:color="000000"/>
            </w:tcBorders>
          </w:tcPr>
          <w:p w14:paraId="12CAB1D3" w14:textId="04C8C9A4" w:rsidR="00C07FB3" w:rsidRPr="00C07FB3" w:rsidRDefault="00686D9F" w:rsidP="00E6774A">
            <w:pPr>
              <w:ind w:left="49" w:right="51"/>
              <w:rPr>
                <w:rFonts w:ascii="Times New Roman" w:hAnsi="Times New Roman" w:cs="Times New Roman"/>
                <w:color w:val="000000"/>
                <w:sz w:val="24"/>
                <w:szCs w:val="24"/>
              </w:rPr>
            </w:pPr>
            <w:r>
              <w:rPr>
                <w:rFonts w:ascii="Times New Roman" w:hAnsi="Times New Roman" w:cs="Times New Roman"/>
                <w:color w:val="000000"/>
                <w:sz w:val="24"/>
                <w:szCs w:val="24"/>
              </w:rPr>
              <w:t xml:space="preserve">ВД 02. </w:t>
            </w:r>
            <w:r w:rsidR="00155685" w:rsidRPr="00155685">
              <w:rPr>
                <w:rFonts w:ascii="Times New Roman" w:hAnsi="Times New Roman" w:cs="Times New Roman"/>
                <w:color w:val="000000"/>
                <w:sz w:val="24"/>
                <w:szCs w:val="24"/>
              </w:rPr>
              <w:t>Организация авиационных работ</w:t>
            </w:r>
          </w:p>
        </w:tc>
        <w:tc>
          <w:tcPr>
            <w:tcW w:w="4815" w:type="dxa"/>
            <w:tcBorders>
              <w:top w:val="single" w:sz="4" w:space="0" w:color="000000"/>
              <w:left w:val="single" w:sz="4" w:space="0" w:color="000000"/>
              <w:bottom w:val="single" w:sz="4" w:space="0" w:color="000000"/>
              <w:right w:val="single" w:sz="4" w:space="0" w:color="000000"/>
            </w:tcBorders>
          </w:tcPr>
          <w:p w14:paraId="0514B28A" w14:textId="03AE7427" w:rsidR="00C07FB3" w:rsidRPr="00C07FB3" w:rsidRDefault="00686D9F" w:rsidP="00E6774A">
            <w:pPr>
              <w:ind w:left="77" w:right="137"/>
              <w:rPr>
                <w:rFonts w:ascii="Times New Roman" w:hAnsi="Times New Roman" w:cs="Times New Roman"/>
                <w:color w:val="000000"/>
                <w:sz w:val="24"/>
                <w:szCs w:val="24"/>
              </w:rPr>
            </w:pPr>
            <w:r w:rsidRPr="00686D9F">
              <w:rPr>
                <w:rFonts w:ascii="Times New Roman" w:hAnsi="Times New Roman" w:cs="Times New Roman"/>
                <w:color w:val="000000"/>
                <w:sz w:val="24"/>
                <w:szCs w:val="24"/>
              </w:rPr>
              <w:t xml:space="preserve">ПМ.02 </w:t>
            </w:r>
            <w:r w:rsidR="00155685" w:rsidRPr="00155685">
              <w:rPr>
                <w:rFonts w:ascii="Times New Roman" w:hAnsi="Times New Roman" w:cs="Times New Roman"/>
                <w:color w:val="000000"/>
                <w:sz w:val="24"/>
                <w:szCs w:val="24"/>
              </w:rPr>
              <w:t>Организация авиационных работ</w:t>
            </w:r>
          </w:p>
        </w:tc>
      </w:tr>
      <w:tr w:rsidR="00C07FB3" w:rsidRPr="00C07FB3" w14:paraId="538A6448" w14:textId="77777777" w:rsidTr="00686D9F">
        <w:trPr>
          <w:trHeight w:val="221"/>
        </w:trPr>
        <w:tc>
          <w:tcPr>
            <w:tcW w:w="4609" w:type="dxa"/>
            <w:tcBorders>
              <w:top w:val="single" w:sz="4" w:space="0" w:color="000000"/>
              <w:left w:val="single" w:sz="4" w:space="0" w:color="000000"/>
              <w:bottom w:val="single" w:sz="4" w:space="0" w:color="000000"/>
              <w:right w:val="single" w:sz="4" w:space="0" w:color="000000"/>
            </w:tcBorders>
          </w:tcPr>
          <w:p w14:paraId="7C5CFC76" w14:textId="73D62FD0" w:rsidR="00C07FB3" w:rsidRPr="00C07FB3" w:rsidRDefault="00686D9F" w:rsidP="00E6774A">
            <w:pPr>
              <w:snapToGrid w:val="0"/>
              <w:ind w:left="49" w:right="51"/>
              <w:rPr>
                <w:rFonts w:ascii="Times New Roman" w:hAnsi="Times New Roman" w:cs="Times New Roman"/>
                <w:color w:val="000000"/>
                <w:sz w:val="24"/>
                <w:szCs w:val="24"/>
              </w:rPr>
            </w:pPr>
            <w:r>
              <w:rPr>
                <w:rFonts w:ascii="Times New Roman" w:hAnsi="Times New Roman" w:cs="Times New Roman"/>
                <w:color w:val="000000"/>
                <w:sz w:val="24"/>
                <w:szCs w:val="24"/>
              </w:rPr>
              <w:t xml:space="preserve">ВД 03. </w:t>
            </w:r>
            <w:r w:rsidR="00155685" w:rsidRPr="00155685">
              <w:rPr>
                <w:rFonts w:ascii="Times New Roman" w:hAnsi="Times New Roman" w:cs="Times New Roman"/>
                <w:color w:val="000000"/>
                <w:sz w:val="24"/>
                <w:szCs w:val="24"/>
              </w:rPr>
              <w:t>Организация выполнения работ по наземному обслуживанию воздушных судов</w:t>
            </w:r>
          </w:p>
        </w:tc>
        <w:tc>
          <w:tcPr>
            <w:tcW w:w="4815" w:type="dxa"/>
            <w:tcBorders>
              <w:top w:val="single" w:sz="4" w:space="0" w:color="000000"/>
              <w:left w:val="single" w:sz="4" w:space="0" w:color="000000"/>
              <w:bottom w:val="single" w:sz="4" w:space="0" w:color="000000"/>
              <w:right w:val="single" w:sz="4" w:space="0" w:color="000000"/>
            </w:tcBorders>
          </w:tcPr>
          <w:p w14:paraId="164E43C4" w14:textId="5B13B4A4" w:rsidR="00C07FB3" w:rsidRPr="00C07FB3" w:rsidRDefault="00686D9F" w:rsidP="00E6774A">
            <w:pPr>
              <w:snapToGrid w:val="0"/>
              <w:ind w:left="77" w:right="137"/>
              <w:rPr>
                <w:rFonts w:ascii="Times New Roman" w:hAnsi="Times New Roman" w:cs="Times New Roman"/>
                <w:color w:val="000000"/>
                <w:sz w:val="24"/>
                <w:szCs w:val="24"/>
              </w:rPr>
            </w:pPr>
            <w:r w:rsidRPr="00686D9F">
              <w:rPr>
                <w:rFonts w:ascii="Times New Roman" w:hAnsi="Times New Roman" w:cs="Times New Roman"/>
                <w:color w:val="000000"/>
                <w:sz w:val="24"/>
                <w:szCs w:val="24"/>
              </w:rPr>
              <w:t xml:space="preserve">ПМ.03 </w:t>
            </w:r>
            <w:r w:rsidR="00155685" w:rsidRPr="00155685">
              <w:rPr>
                <w:rFonts w:ascii="Times New Roman" w:hAnsi="Times New Roman" w:cs="Times New Roman"/>
                <w:color w:val="000000"/>
                <w:sz w:val="24"/>
                <w:szCs w:val="24"/>
              </w:rPr>
              <w:t>Организация выполнения работ по наземному обслуживанию воздушных судов</w:t>
            </w:r>
          </w:p>
        </w:tc>
      </w:tr>
      <w:tr w:rsidR="00155685" w:rsidRPr="00C07FB3" w14:paraId="65935BA1" w14:textId="77777777" w:rsidTr="00686D9F">
        <w:trPr>
          <w:trHeight w:val="221"/>
        </w:trPr>
        <w:tc>
          <w:tcPr>
            <w:tcW w:w="4609" w:type="dxa"/>
            <w:tcBorders>
              <w:top w:val="single" w:sz="4" w:space="0" w:color="000000"/>
              <w:left w:val="single" w:sz="4" w:space="0" w:color="000000"/>
              <w:bottom w:val="single" w:sz="4" w:space="0" w:color="000000"/>
              <w:right w:val="single" w:sz="4" w:space="0" w:color="000000"/>
            </w:tcBorders>
          </w:tcPr>
          <w:p w14:paraId="168DD26F" w14:textId="0FD77F31" w:rsidR="00155685" w:rsidRDefault="00155685" w:rsidP="00E6774A">
            <w:pPr>
              <w:snapToGrid w:val="0"/>
              <w:ind w:left="49" w:right="51"/>
              <w:rPr>
                <w:rFonts w:ascii="Times New Roman" w:hAnsi="Times New Roman" w:cs="Times New Roman"/>
                <w:color w:val="000000"/>
                <w:sz w:val="24"/>
                <w:szCs w:val="24"/>
              </w:rPr>
            </w:pPr>
            <w:r>
              <w:rPr>
                <w:rFonts w:ascii="Times New Roman" w:hAnsi="Times New Roman" w:cs="Times New Roman"/>
                <w:color w:val="000000"/>
                <w:sz w:val="24"/>
                <w:szCs w:val="24"/>
              </w:rPr>
              <w:t xml:space="preserve">ВД 04. </w:t>
            </w:r>
            <w:r w:rsidRPr="00155685">
              <w:rPr>
                <w:rFonts w:ascii="Times New Roman" w:hAnsi="Times New Roman" w:cs="Times New Roman"/>
                <w:color w:val="000000"/>
                <w:sz w:val="24"/>
                <w:szCs w:val="24"/>
              </w:rPr>
              <w:t xml:space="preserve">Обеспечение качества обслуживания воздушных перевозок, </w:t>
            </w:r>
            <w:r w:rsidRPr="00155685">
              <w:rPr>
                <w:rFonts w:ascii="Times New Roman" w:hAnsi="Times New Roman" w:cs="Times New Roman"/>
                <w:color w:val="000000"/>
                <w:sz w:val="24"/>
                <w:szCs w:val="24"/>
              </w:rPr>
              <w:lastRenderedPageBreak/>
              <w:t>организации авиационных работ и работ по наземному обслуживанию воздушных судов</w:t>
            </w:r>
          </w:p>
        </w:tc>
        <w:tc>
          <w:tcPr>
            <w:tcW w:w="4815" w:type="dxa"/>
            <w:tcBorders>
              <w:top w:val="single" w:sz="4" w:space="0" w:color="000000"/>
              <w:left w:val="single" w:sz="4" w:space="0" w:color="000000"/>
              <w:bottom w:val="single" w:sz="4" w:space="0" w:color="000000"/>
              <w:right w:val="single" w:sz="4" w:space="0" w:color="000000"/>
            </w:tcBorders>
          </w:tcPr>
          <w:p w14:paraId="59CE9768" w14:textId="066F965D" w:rsidR="00155685" w:rsidRPr="00686D9F" w:rsidRDefault="00155685" w:rsidP="00E6774A">
            <w:pPr>
              <w:snapToGrid w:val="0"/>
              <w:ind w:left="77" w:right="137"/>
              <w:rPr>
                <w:rFonts w:ascii="Times New Roman" w:hAnsi="Times New Roman" w:cs="Times New Roman"/>
                <w:color w:val="000000"/>
                <w:sz w:val="24"/>
                <w:szCs w:val="24"/>
              </w:rPr>
            </w:pPr>
            <w:r w:rsidRPr="00155685">
              <w:rPr>
                <w:rFonts w:ascii="Times New Roman" w:hAnsi="Times New Roman" w:cs="Times New Roman"/>
                <w:color w:val="000000"/>
                <w:sz w:val="24"/>
                <w:szCs w:val="24"/>
              </w:rPr>
              <w:lastRenderedPageBreak/>
              <w:t xml:space="preserve">ПМ.04 Обеспечение качества обслуживания воздушных перевозок, организации </w:t>
            </w:r>
            <w:r w:rsidRPr="00155685">
              <w:rPr>
                <w:rFonts w:ascii="Times New Roman" w:hAnsi="Times New Roman" w:cs="Times New Roman"/>
                <w:color w:val="000000"/>
                <w:sz w:val="24"/>
                <w:szCs w:val="24"/>
              </w:rPr>
              <w:lastRenderedPageBreak/>
              <w:t>авиационных работ и работ по наземному обслуживанию воздушных судов</w:t>
            </w:r>
          </w:p>
        </w:tc>
      </w:tr>
    </w:tbl>
    <w:p w14:paraId="612F0A13" w14:textId="77777777" w:rsidR="00155685" w:rsidRDefault="00155685"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20FF00D4" w14:textId="71B2F3BB" w:rsidR="001E637C" w:rsidRDefault="00D13E2F" w:rsidP="00155685">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3"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000" w:firstRow="0" w:lastRow="0" w:firstColumn="0" w:lastColumn="0" w:noHBand="0" w:noVBand="0"/>
      </w:tblPr>
      <w:tblGrid>
        <w:gridCol w:w="3402"/>
        <w:gridCol w:w="6253"/>
      </w:tblGrid>
      <w:tr w:rsidR="00686D9F" w:rsidRPr="00686D9F" w14:paraId="0680EB30" w14:textId="77777777" w:rsidTr="00155685">
        <w:trPr>
          <w:trHeight w:val="472"/>
        </w:trPr>
        <w:tc>
          <w:tcPr>
            <w:tcW w:w="3402" w:type="dxa"/>
          </w:tcPr>
          <w:p w14:paraId="11A7B5DE" w14:textId="77777777" w:rsidR="00D13E2F" w:rsidRPr="00686D9F" w:rsidRDefault="00D13E2F" w:rsidP="00D25349">
            <w:pPr>
              <w:widowControl w:val="0"/>
              <w:jc w:val="center"/>
              <w:rPr>
                <w:rFonts w:ascii="Times New Roman" w:hAnsi="Times New Roman"/>
                <w:b/>
                <w:bCs/>
                <w:sz w:val="24"/>
                <w:szCs w:val="24"/>
              </w:rPr>
            </w:pPr>
            <w:r w:rsidRPr="00686D9F">
              <w:rPr>
                <w:rFonts w:ascii="Times New Roman" w:hAnsi="Times New Roman"/>
                <w:sz w:val="24"/>
                <w:szCs w:val="24"/>
                <w:shd w:val="clear" w:color="auto" w:fill="FFFFFF"/>
                <w:lang w:eastAsia="ru-RU"/>
              </w:rPr>
              <w:t xml:space="preserve">Оцениваемые виды деятельности </w:t>
            </w:r>
          </w:p>
        </w:tc>
        <w:tc>
          <w:tcPr>
            <w:tcW w:w="6253" w:type="dxa"/>
          </w:tcPr>
          <w:p w14:paraId="69F8BD3E" w14:textId="77777777" w:rsidR="00D13E2F" w:rsidRPr="00686D9F" w:rsidRDefault="00D13E2F" w:rsidP="00D25349">
            <w:pPr>
              <w:widowControl w:val="0"/>
              <w:jc w:val="center"/>
              <w:rPr>
                <w:rFonts w:ascii="Times New Roman" w:hAnsi="Times New Roman"/>
                <w:b/>
                <w:bCs/>
                <w:sz w:val="24"/>
                <w:szCs w:val="24"/>
              </w:rPr>
            </w:pPr>
            <w:r w:rsidRPr="00686D9F">
              <w:rPr>
                <w:rFonts w:ascii="Times New Roman" w:hAnsi="Times New Roman"/>
                <w:sz w:val="24"/>
                <w:szCs w:val="24"/>
                <w:shd w:val="clear" w:color="auto" w:fill="FFFFFF"/>
                <w:lang w:eastAsia="ru-RU"/>
              </w:rPr>
              <w:t>Профессиональные компетенции</w:t>
            </w:r>
          </w:p>
        </w:tc>
      </w:tr>
      <w:tr w:rsidR="00686D9F" w:rsidRPr="00686D9F" w14:paraId="576D971E" w14:textId="77777777" w:rsidTr="00155685">
        <w:trPr>
          <w:trHeight w:val="259"/>
        </w:trPr>
        <w:tc>
          <w:tcPr>
            <w:tcW w:w="3402" w:type="dxa"/>
            <w:vMerge w:val="restart"/>
          </w:tcPr>
          <w:p w14:paraId="1ACB46FD" w14:textId="5841484C" w:rsidR="00D13E2F" w:rsidRPr="00686D9F" w:rsidRDefault="00155685" w:rsidP="00686D9F">
            <w:pPr>
              <w:widowControl w:val="0"/>
              <w:ind w:left="142"/>
              <w:rPr>
                <w:rFonts w:ascii="Times New Roman" w:hAnsi="Times New Roman"/>
                <w:sz w:val="24"/>
                <w:szCs w:val="24"/>
              </w:rPr>
            </w:pPr>
            <w:r w:rsidRPr="00155685">
              <w:rPr>
                <w:rFonts w:ascii="Times New Roman" w:hAnsi="Times New Roman"/>
                <w:sz w:val="24"/>
                <w:szCs w:val="24"/>
              </w:rPr>
              <w:t>ВД 01. Организация обслуживания воздушных перевозок пассажиров, багажа, ручной клади, почты и грузов</w:t>
            </w:r>
          </w:p>
        </w:tc>
        <w:tc>
          <w:tcPr>
            <w:tcW w:w="6253" w:type="dxa"/>
          </w:tcPr>
          <w:p w14:paraId="036F1462" w14:textId="23A93570" w:rsidR="00D13E2F" w:rsidRPr="00686D9F" w:rsidRDefault="00155685" w:rsidP="00155685">
            <w:pPr>
              <w:widowControl w:val="0"/>
              <w:ind w:left="139"/>
              <w:rPr>
                <w:rFonts w:ascii="Times New Roman" w:hAnsi="Times New Roman"/>
                <w:iCs/>
                <w:sz w:val="24"/>
                <w:szCs w:val="24"/>
              </w:rPr>
            </w:pPr>
            <w:r w:rsidRPr="00155685">
              <w:rPr>
                <w:rFonts w:ascii="Times New Roman" w:hAnsi="Times New Roman"/>
                <w:iCs/>
                <w:sz w:val="24"/>
                <w:szCs w:val="24"/>
              </w:rPr>
              <w:t>ПК 1.1. Организовывать оформление пассажиров, багажа и ручн</w:t>
            </w:r>
            <w:r>
              <w:rPr>
                <w:rFonts w:ascii="Times New Roman" w:hAnsi="Times New Roman"/>
                <w:iCs/>
                <w:sz w:val="24"/>
                <w:szCs w:val="24"/>
              </w:rPr>
              <w:t>ой клади к воздушной перевозке.</w:t>
            </w:r>
          </w:p>
        </w:tc>
      </w:tr>
      <w:tr w:rsidR="00686D9F" w:rsidRPr="00686D9F" w14:paraId="1CD663CE" w14:textId="77777777" w:rsidTr="00155685">
        <w:trPr>
          <w:trHeight w:val="250"/>
        </w:trPr>
        <w:tc>
          <w:tcPr>
            <w:tcW w:w="3402" w:type="dxa"/>
            <w:vMerge/>
          </w:tcPr>
          <w:p w14:paraId="224B377C" w14:textId="77777777" w:rsidR="00D13E2F" w:rsidRPr="00686D9F" w:rsidRDefault="00D13E2F" w:rsidP="00686D9F">
            <w:pPr>
              <w:widowControl w:val="0"/>
              <w:ind w:left="142"/>
              <w:rPr>
                <w:rFonts w:ascii="Times New Roman" w:hAnsi="Times New Roman"/>
                <w:sz w:val="24"/>
                <w:szCs w:val="24"/>
              </w:rPr>
            </w:pPr>
          </w:p>
        </w:tc>
        <w:tc>
          <w:tcPr>
            <w:tcW w:w="6253" w:type="dxa"/>
          </w:tcPr>
          <w:p w14:paraId="3A9C64DE" w14:textId="0D96DF80" w:rsidR="00D13E2F" w:rsidRPr="00686D9F" w:rsidRDefault="00155685" w:rsidP="00686D9F">
            <w:pPr>
              <w:widowControl w:val="0"/>
              <w:ind w:left="139" w:hanging="3"/>
              <w:rPr>
                <w:rFonts w:ascii="Times New Roman" w:hAnsi="Times New Roman"/>
                <w:sz w:val="24"/>
                <w:szCs w:val="24"/>
              </w:rPr>
            </w:pPr>
            <w:r w:rsidRPr="00155685">
              <w:rPr>
                <w:rFonts w:ascii="Times New Roman" w:hAnsi="Times New Roman"/>
                <w:iCs/>
                <w:sz w:val="24"/>
                <w:szCs w:val="24"/>
              </w:rPr>
              <w:t xml:space="preserve">ПК 1.2. Организовывать оформление почты </w:t>
            </w:r>
            <w:r>
              <w:rPr>
                <w:rFonts w:ascii="Times New Roman" w:hAnsi="Times New Roman"/>
                <w:iCs/>
                <w:sz w:val="24"/>
                <w:szCs w:val="24"/>
              </w:rPr>
              <w:t>и грузов к воздушной перевозке.</w:t>
            </w:r>
          </w:p>
        </w:tc>
      </w:tr>
      <w:tr w:rsidR="00686D9F" w:rsidRPr="00686D9F" w14:paraId="36187F7D" w14:textId="77777777" w:rsidTr="00155685">
        <w:trPr>
          <w:trHeight w:val="250"/>
        </w:trPr>
        <w:tc>
          <w:tcPr>
            <w:tcW w:w="3402" w:type="dxa"/>
            <w:vMerge/>
          </w:tcPr>
          <w:p w14:paraId="17544432" w14:textId="77777777" w:rsidR="00686D9F" w:rsidRPr="00686D9F" w:rsidRDefault="00686D9F" w:rsidP="00686D9F">
            <w:pPr>
              <w:widowControl w:val="0"/>
              <w:ind w:left="142"/>
              <w:rPr>
                <w:rFonts w:ascii="Times New Roman" w:hAnsi="Times New Roman"/>
                <w:sz w:val="24"/>
                <w:szCs w:val="24"/>
              </w:rPr>
            </w:pPr>
          </w:p>
        </w:tc>
        <w:tc>
          <w:tcPr>
            <w:tcW w:w="6253" w:type="dxa"/>
          </w:tcPr>
          <w:p w14:paraId="16C8F2D4" w14:textId="09C30307" w:rsidR="00686D9F" w:rsidRPr="00686D9F" w:rsidRDefault="00155685" w:rsidP="00686D9F">
            <w:pPr>
              <w:widowControl w:val="0"/>
              <w:ind w:left="139" w:hanging="3"/>
              <w:rPr>
                <w:rFonts w:ascii="Times New Roman" w:hAnsi="Times New Roman"/>
                <w:iCs/>
                <w:sz w:val="24"/>
                <w:szCs w:val="24"/>
              </w:rPr>
            </w:pPr>
            <w:r w:rsidRPr="00155685">
              <w:rPr>
                <w:rFonts w:ascii="Times New Roman" w:hAnsi="Times New Roman"/>
                <w:iCs/>
                <w:sz w:val="24"/>
                <w:szCs w:val="24"/>
              </w:rPr>
              <w:t xml:space="preserve">ПК 1.3. Организовывать посадку пассажиров на воздушное судно и </w:t>
            </w:r>
            <w:r>
              <w:rPr>
                <w:rFonts w:ascii="Times New Roman" w:hAnsi="Times New Roman"/>
                <w:iCs/>
                <w:sz w:val="24"/>
                <w:szCs w:val="24"/>
              </w:rPr>
              <w:t>встречу прибывающих пассажиров.</w:t>
            </w:r>
          </w:p>
        </w:tc>
      </w:tr>
      <w:tr w:rsidR="00686D9F" w:rsidRPr="00686D9F" w14:paraId="3C81B051" w14:textId="77777777" w:rsidTr="00155685">
        <w:trPr>
          <w:trHeight w:val="250"/>
        </w:trPr>
        <w:tc>
          <w:tcPr>
            <w:tcW w:w="3402" w:type="dxa"/>
            <w:vMerge/>
          </w:tcPr>
          <w:p w14:paraId="03D0D689" w14:textId="77777777" w:rsidR="00686D9F" w:rsidRPr="00686D9F" w:rsidRDefault="00686D9F" w:rsidP="00686D9F">
            <w:pPr>
              <w:widowControl w:val="0"/>
              <w:ind w:left="142"/>
              <w:rPr>
                <w:rFonts w:ascii="Times New Roman" w:hAnsi="Times New Roman"/>
                <w:sz w:val="24"/>
                <w:szCs w:val="24"/>
              </w:rPr>
            </w:pPr>
          </w:p>
        </w:tc>
        <w:tc>
          <w:tcPr>
            <w:tcW w:w="6253" w:type="dxa"/>
          </w:tcPr>
          <w:p w14:paraId="7DC2FD70" w14:textId="0BDB26AA" w:rsidR="00686D9F" w:rsidRPr="00686D9F" w:rsidRDefault="00155685" w:rsidP="00686D9F">
            <w:pPr>
              <w:widowControl w:val="0"/>
              <w:ind w:left="139" w:hanging="3"/>
              <w:rPr>
                <w:rFonts w:ascii="Times New Roman" w:hAnsi="Times New Roman"/>
                <w:iCs/>
                <w:sz w:val="24"/>
                <w:szCs w:val="24"/>
              </w:rPr>
            </w:pPr>
            <w:r w:rsidRPr="00155685">
              <w:rPr>
                <w:rFonts w:ascii="Times New Roman" w:hAnsi="Times New Roman"/>
                <w:iCs/>
                <w:sz w:val="24"/>
                <w:szCs w:val="24"/>
              </w:rPr>
              <w:t>ПК 1.4. Организовывать обслуживание ба</w:t>
            </w:r>
            <w:r>
              <w:rPr>
                <w:rFonts w:ascii="Times New Roman" w:hAnsi="Times New Roman"/>
                <w:iCs/>
                <w:sz w:val="24"/>
                <w:szCs w:val="24"/>
              </w:rPr>
              <w:t>гажа и ручной клади пассажиров.</w:t>
            </w:r>
          </w:p>
        </w:tc>
      </w:tr>
      <w:tr w:rsidR="00686D9F" w:rsidRPr="00686D9F" w14:paraId="09E746CA" w14:textId="77777777" w:rsidTr="00155685">
        <w:trPr>
          <w:trHeight w:val="250"/>
        </w:trPr>
        <w:tc>
          <w:tcPr>
            <w:tcW w:w="3402" w:type="dxa"/>
            <w:vMerge/>
          </w:tcPr>
          <w:p w14:paraId="3DE61494" w14:textId="77777777" w:rsidR="00686D9F" w:rsidRPr="00686D9F" w:rsidRDefault="00686D9F" w:rsidP="00686D9F">
            <w:pPr>
              <w:widowControl w:val="0"/>
              <w:ind w:left="142"/>
              <w:rPr>
                <w:rFonts w:ascii="Times New Roman" w:hAnsi="Times New Roman"/>
                <w:sz w:val="24"/>
                <w:szCs w:val="24"/>
              </w:rPr>
            </w:pPr>
          </w:p>
        </w:tc>
        <w:tc>
          <w:tcPr>
            <w:tcW w:w="6253" w:type="dxa"/>
          </w:tcPr>
          <w:p w14:paraId="3EB03B7F" w14:textId="4876CA6F" w:rsidR="00686D9F" w:rsidRPr="00686D9F" w:rsidRDefault="00155685" w:rsidP="00686D9F">
            <w:pPr>
              <w:widowControl w:val="0"/>
              <w:ind w:left="139" w:hanging="3"/>
              <w:rPr>
                <w:rFonts w:ascii="Times New Roman" w:hAnsi="Times New Roman"/>
                <w:iCs/>
                <w:sz w:val="24"/>
                <w:szCs w:val="24"/>
              </w:rPr>
            </w:pPr>
            <w:r w:rsidRPr="00155685">
              <w:rPr>
                <w:rFonts w:ascii="Times New Roman" w:hAnsi="Times New Roman"/>
                <w:iCs/>
                <w:sz w:val="24"/>
                <w:szCs w:val="24"/>
              </w:rPr>
              <w:t>ПК 1.5. Организовыва</w:t>
            </w:r>
            <w:r>
              <w:rPr>
                <w:rFonts w:ascii="Times New Roman" w:hAnsi="Times New Roman"/>
                <w:iCs/>
                <w:sz w:val="24"/>
                <w:szCs w:val="24"/>
              </w:rPr>
              <w:t>ть обслуживание почты и грузов.</w:t>
            </w:r>
          </w:p>
        </w:tc>
      </w:tr>
      <w:tr w:rsidR="00686D9F" w:rsidRPr="00686D9F" w14:paraId="2268B84D" w14:textId="77777777" w:rsidTr="00155685">
        <w:trPr>
          <w:trHeight w:val="347"/>
        </w:trPr>
        <w:tc>
          <w:tcPr>
            <w:tcW w:w="3402" w:type="dxa"/>
            <w:vMerge/>
          </w:tcPr>
          <w:p w14:paraId="67BF906E" w14:textId="77777777" w:rsidR="00D13E2F" w:rsidRPr="00686D9F" w:rsidRDefault="00D13E2F" w:rsidP="00686D9F">
            <w:pPr>
              <w:widowControl w:val="0"/>
              <w:ind w:left="142"/>
              <w:rPr>
                <w:rFonts w:ascii="Times New Roman" w:hAnsi="Times New Roman"/>
                <w:sz w:val="24"/>
                <w:szCs w:val="24"/>
              </w:rPr>
            </w:pPr>
          </w:p>
        </w:tc>
        <w:tc>
          <w:tcPr>
            <w:tcW w:w="6253" w:type="dxa"/>
          </w:tcPr>
          <w:p w14:paraId="3B14A773" w14:textId="24E98FCB" w:rsidR="00D13E2F" w:rsidRPr="00686D9F" w:rsidRDefault="00155685" w:rsidP="00686D9F">
            <w:pPr>
              <w:widowControl w:val="0"/>
              <w:ind w:left="139"/>
              <w:rPr>
                <w:rFonts w:ascii="Times New Roman" w:hAnsi="Times New Roman"/>
                <w:sz w:val="24"/>
                <w:szCs w:val="24"/>
              </w:rPr>
            </w:pPr>
            <w:r w:rsidRPr="00155685">
              <w:rPr>
                <w:rFonts w:ascii="Times New Roman" w:hAnsi="Times New Roman"/>
                <w:iCs/>
                <w:sz w:val="24"/>
                <w:szCs w:val="24"/>
              </w:rPr>
              <w:t>ПК 1.6. Организовывать взаимодействие структурных подразделений перевозчика и организации, осуществляющей аэропортовую деятельность, в ходе обслуживания воздушных перевозок пассажиров, багажа, ручной клади, почты и грузов.</w:t>
            </w:r>
          </w:p>
        </w:tc>
      </w:tr>
      <w:tr w:rsidR="00686D9F" w:rsidRPr="00686D9F" w14:paraId="14D7A82F" w14:textId="77777777" w:rsidTr="00155685">
        <w:trPr>
          <w:trHeight w:val="86"/>
        </w:trPr>
        <w:tc>
          <w:tcPr>
            <w:tcW w:w="3402" w:type="dxa"/>
            <w:vMerge w:val="restart"/>
          </w:tcPr>
          <w:p w14:paraId="26732D6D" w14:textId="15498E40" w:rsidR="00D13E2F" w:rsidRPr="00686D9F" w:rsidRDefault="00155685" w:rsidP="00686D9F">
            <w:pPr>
              <w:widowControl w:val="0"/>
              <w:ind w:left="142"/>
              <w:rPr>
                <w:rFonts w:ascii="Times New Roman" w:hAnsi="Times New Roman"/>
                <w:sz w:val="24"/>
                <w:szCs w:val="24"/>
              </w:rPr>
            </w:pPr>
            <w:bookmarkStart w:id="5" w:name="_Hlk206576190"/>
            <w:r w:rsidRPr="00155685">
              <w:rPr>
                <w:rFonts w:ascii="Times New Roman" w:hAnsi="Times New Roman"/>
                <w:sz w:val="24"/>
                <w:szCs w:val="24"/>
              </w:rPr>
              <w:t>ВД 02. Организация авиационных работ</w:t>
            </w:r>
          </w:p>
        </w:tc>
        <w:tc>
          <w:tcPr>
            <w:tcW w:w="6253" w:type="dxa"/>
          </w:tcPr>
          <w:p w14:paraId="2BA28511" w14:textId="5DE2FD2A" w:rsidR="00D13E2F" w:rsidRPr="00155685" w:rsidRDefault="00155685" w:rsidP="00155685">
            <w:pPr>
              <w:widowControl w:val="0"/>
              <w:ind w:left="139"/>
              <w:rPr>
                <w:rFonts w:ascii="Times New Roman" w:eastAsia="Calibri" w:hAnsi="Times New Roman"/>
                <w:spacing w:val="2"/>
                <w:sz w:val="24"/>
                <w:szCs w:val="24"/>
                <w:shd w:val="clear" w:color="auto" w:fill="FFFFFF"/>
              </w:rPr>
            </w:pPr>
            <w:r w:rsidRPr="00155685">
              <w:rPr>
                <w:rFonts w:ascii="Times New Roman" w:eastAsia="Calibri" w:hAnsi="Times New Roman"/>
                <w:spacing w:val="2"/>
                <w:sz w:val="24"/>
                <w:szCs w:val="24"/>
                <w:shd w:val="clear" w:color="auto" w:fill="FFFFFF"/>
              </w:rPr>
              <w:t>ПК 2.1. Организовывать авиационные работы в соответствии с требованиями, установленными правилами выполнения авиаци</w:t>
            </w:r>
            <w:r>
              <w:rPr>
                <w:rFonts w:ascii="Times New Roman" w:eastAsia="Calibri" w:hAnsi="Times New Roman"/>
                <w:spacing w:val="2"/>
                <w:sz w:val="24"/>
                <w:szCs w:val="24"/>
                <w:shd w:val="clear" w:color="auto" w:fill="FFFFFF"/>
              </w:rPr>
              <w:t>онных работ определенных видов.</w:t>
            </w:r>
          </w:p>
        </w:tc>
      </w:tr>
      <w:tr w:rsidR="00686D9F" w:rsidRPr="00686D9F" w14:paraId="40A4E688" w14:textId="77777777" w:rsidTr="00155685">
        <w:trPr>
          <w:trHeight w:val="236"/>
        </w:trPr>
        <w:tc>
          <w:tcPr>
            <w:tcW w:w="3402" w:type="dxa"/>
            <w:vMerge/>
          </w:tcPr>
          <w:p w14:paraId="305BBFBC" w14:textId="77777777" w:rsidR="00D13E2F" w:rsidRPr="00686D9F" w:rsidRDefault="00D13E2F" w:rsidP="00686D9F">
            <w:pPr>
              <w:widowControl w:val="0"/>
              <w:ind w:left="142"/>
              <w:rPr>
                <w:rFonts w:ascii="Times New Roman" w:hAnsi="Times New Roman"/>
                <w:sz w:val="24"/>
                <w:szCs w:val="24"/>
              </w:rPr>
            </w:pPr>
          </w:p>
        </w:tc>
        <w:tc>
          <w:tcPr>
            <w:tcW w:w="6253" w:type="dxa"/>
          </w:tcPr>
          <w:p w14:paraId="4AD74CAA" w14:textId="2792EE6C" w:rsidR="00D13E2F" w:rsidRPr="00686D9F" w:rsidRDefault="00155685" w:rsidP="00686D9F">
            <w:pPr>
              <w:widowControl w:val="0"/>
              <w:ind w:left="139"/>
              <w:rPr>
                <w:rFonts w:ascii="Times New Roman" w:eastAsia="Calibri" w:hAnsi="Times New Roman"/>
                <w:spacing w:val="2"/>
                <w:sz w:val="24"/>
                <w:szCs w:val="24"/>
                <w:shd w:val="clear" w:color="auto" w:fill="FFFFFF"/>
              </w:rPr>
            </w:pPr>
            <w:r w:rsidRPr="00155685">
              <w:rPr>
                <w:rFonts w:ascii="Times New Roman" w:eastAsia="Calibri" w:hAnsi="Times New Roman"/>
                <w:spacing w:val="2"/>
                <w:sz w:val="24"/>
                <w:szCs w:val="24"/>
                <w:shd w:val="clear" w:color="auto" w:fill="FFFFFF"/>
              </w:rPr>
              <w:t>ПК 2.2. Организовывать взаимодействие перевозчика и структурных подразделений организации, осуществляющей аэропортовую деятельность, в процессе организации и выполнения авиационных работ.</w:t>
            </w:r>
          </w:p>
        </w:tc>
      </w:tr>
      <w:bookmarkEnd w:id="5"/>
      <w:tr w:rsidR="00686D9F" w:rsidRPr="00686D9F" w14:paraId="0FC33ED5" w14:textId="77777777" w:rsidTr="00155685">
        <w:trPr>
          <w:trHeight w:val="118"/>
        </w:trPr>
        <w:tc>
          <w:tcPr>
            <w:tcW w:w="3402" w:type="dxa"/>
            <w:vMerge w:val="restart"/>
          </w:tcPr>
          <w:p w14:paraId="7BFC9136" w14:textId="75B94DF5" w:rsidR="00686D9F" w:rsidRPr="00686D9F" w:rsidRDefault="00155685" w:rsidP="00686D9F">
            <w:pPr>
              <w:widowControl w:val="0"/>
              <w:ind w:left="142"/>
              <w:rPr>
                <w:rFonts w:ascii="Times New Roman" w:hAnsi="Times New Roman"/>
                <w:sz w:val="24"/>
                <w:szCs w:val="24"/>
              </w:rPr>
            </w:pPr>
            <w:r w:rsidRPr="00155685">
              <w:rPr>
                <w:rFonts w:ascii="Times New Roman" w:hAnsi="Times New Roman"/>
                <w:sz w:val="24"/>
                <w:szCs w:val="24"/>
              </w:rPr>
              <w:t>ВД 03. Организация выполнения работ по наземному обслуживанию воздушных судов</w:t>
            </w:r>
          </w:p>
        </w:tc>
        <w:tc>
          <w:tcPr>
            <w:tcW w:w="6253" w:type="dxa"/>
          </w:tcPr>
          <w:p w14:paraId="235BB1DD" w14:textId="295F5EAD" w:rsidR="00686D9F" w:rsidRPr="00686D9F" w:rsidRDefault="00155685" w:rsidP="00155685">
            <w:pPr>
              <w:widowControl w:val="0"/>
              <w:ind w:left="139" w:hanging="3"/>
              <w:rPr>
                <w:rFonts w:ascii="Times New Roman" w:hAnsi="Times New Roman"/>
                <w:iCs/>
                <w:sz w:val="24"/>
                <w:szCs w:val="24"/>
              </w:rPr>
            </w:pPr>
            <w:r w:rsidRPr="00155685">
              <w:rPr>
                <w:rFonts w:ascii="Times New Roman" w:hAnsi="Times New Roman"/>
                <w:iCs/>
                <w:sz w:val="24"/>
                <w:szCs w:val="24"/>
              </w:rPr>
              <w:t>ПК 3.1. Организовывать выполнение работ по наземному обслуживанию воздушных судов по прилету и вылету в соответствии с требованиями системы уп</w:t>
            </w:r>
            <w:r>
              <w:rPr>
                <w:rFonts w:ascii="Times New Roman" w:hAnsi="Times New Roman"/>
                <w:iCs/>
                <w:sz w:val="24"/>
                <w:szCs w:val="24"/>
              </w:rPr>
              <w:t>равления безопасностью полетов.</w:t>
            </w:r>
          </w:p>
        </w:tc>
      </w:tr>
      <w:tr w:rsidR="00686D9F" w:rsidRPr="00686D9F" w14:paraId="33841E50" w14:textId="77777777" w:rsidTr="00155685">
        <w:trPr>
          <w:trHeight w:val="118"/>
        </w:trPr>
        <w:tc>
          <w:tcPr>
            <w:tcW w:w="3402" w:type="dxa"/>
            <w:vMerge/>
          </w:tcPr>
          <w:p w14:paraId="5E0BD047" w14:textId="77777777" w:rsidR="00686D9F" w:rsidRPr="00686D9F" w:rsidRDefault="00686D9F" w:rsidP="00686D9F">
            <w:pPr>
              <w:widowControl w:val="0"/>
              <w:rPr>
                <w:rFonts w:ascii="Times New Roman" w:hAnsi="Times New Roman"/>
                <w:sz w:val="24"/>
                <w:szCs w:val="24"/>
              </w:rPr>
            </w:pPr>
          </w:p>
        </w:tc>
        <w:tc>
          <w:tcPr>
            <w:tcW w:w="6253" w:type="dxa"/>
          </w:tcPr>
          <w:p w14:paraId="06422B4F" w14:textId="432DF1D8" w:rsidR="00686D9F" w:rsidRPr="00686D9F" w:rsidRDefault="00155685" w:rsidP="00686D9F">
            <w:pPr>
              <w:widowControl w:val="0"/>
              <w:ind w:left="139" w:hanging="3"/>
              <w:rPr>
                <w:rFonts w:ascii="Times New Roman" w:hAnsi="Times New Roman"/>
                <w:iCs/>
                <w:sz w:val="24"/>
                <w:szCs w:val="24"/>
              </w:rPr>
            </w:pPr>
            <w:r w:rsidRPr="00155685">
              <w:rPr>
                <w:rFonts w:ascii="Times New Roman" w:hAnsi="Times New Roman"/>
                <w:iCs/>
                <w:sz w:val="24"/>
                <w:szCs w:val="24"/>
              </w:rPr>
              <w:t>ПК 3.2. Организовывать оперативное взаимодействие служб, осуществляющих наземное обслуживание возду</w:t>
            </w:r>
            <w:r>
              <w:rPr>
                <w:rFonts w:ascii="Times New Roman" w:hAnsi="Times New Roman"/>
                <w:iCs/>
                <w:sz w:val="24"/>
                <w:szCs w:val="24"/>
              </w:rPr>
              <w:t>шных судов гражданской авиации.</w:t>
            </w:r>
          </w:p>
        </w:tc>
      </w:tr>
      <w:tr w:rsidR="00686D9F" w:rsidRPr="00686D9F" w14:paraId="0D163123" w14:textId="77777777" w:rsidTr="00155685">
        <w:trPr>
          <w:trHeight w:val="118"/>
        </w:trPr>
        <w:tc>
          <w:tcPr>
            <w:tcW w:w="3402" w:type="dxa"/>
            <w:vMerge/>
          </w:tcPr>
          <w:p w14:paraId="0ED10B03" w14:textId="77777777" w:rsidR="00686D9F" w:rsidRPr="00686D9F" w:rsidRDefault="00686D9F" w:rsidP="00686D9F">
            <w:pPr>
              <w:widowControl w:val="0"/>
              <w:rPr>
                <w:rFonts w:ascii="Times New Roman" w:hAnsi="Times New Roman"/>
                <w:sz w:val="24"/>
                <w:szCs w:val="24"/>
              </w:rPr>
            </w:pPr>
          </w:p>
        </w:tc>
        <w:tc>
          <w:tcPr>
            <w:tcW w:w="6253" w:type="dxa"/>
          </w:tcPr>
          <w:p w14:paraId="04A01A1B" w14:textId="0127C023" w:rsidR="00686D9F" w:rsidRPr="00686D9F" w:rsidRDefault="00155685" w:rsidP="00686D9F">
            <w:pPr>
              <w:widowControl w:val="0"/>
              <w:ind w:left="139" w:hanging="3"/>
              <w:rPr>
                <w:rFonts w:ascii="Times New Roman" w:hAnsi="Times New Roman"/>
                <w:iCs/>
                <w:sz w:val="24"/>
                <w:szCs w:val="24"/>
              </w:rPr>
            </w:pPr>
            <w:r w:rsidRPr="00155685">
              <w:rPr>
                <w:rFonts w:ascii="Times New Roman" w:hAnsi="Times New Roman"/>
                <w:iCs/>
                <w:sz w:val="24"/>
                <w:szCs w:val="24"/>
              </w:rPr>
              <w:t>ПК 3.3. Организовывать и осуществлять загрузку, распределение и крепление коммерческой загрузки в багажные отсеки воздушных судов в соответствии с требов</w:t>
            </w:r>
            <w:r>
              <w:rPr>
                <w:rFonts w:ascii="Times New Roman" w:hAnsi="Times New Roman"/>
                <w:iCs/>
                <w:sz w:val="24"/>
                <w:szCs w:val="24"/>
              </w:rPr>
              <w:t>аниями по безопасности полетов.</w:t>
            </w:r>
          </w:p>
        </w:tc>
      </w:tr>
      <w:tr w:rsidR="00686D9F" w:rsidRPr="00686D9F" w14:paraId="3EEAABD9" w14:textId="77777777" w:rsidTr="00155685">
        <w:trPr>
          <w:trHeight w:val="118"/>
        </w:trPr>
        <w:tc>
          <w:tcPr>
            <w:tcW w:w="3402" w:type="dxa"/>
            <w:vMerge/>
          </w:tcPr>
          <w:p w14:paraId="72AF999E" w14:textId="77777777" w:rsidR="00686D9F" w:rsidRPr="00686D9F" w:rsidRDefault="00686D9F" w:rsidP="00686D9F">
            <w:pPr>
              <w:widowControl w:val="0"/>
              <w:rPr>
                <w:rFonts w:ascii="Times New Roman" w:hAnsi="Times New Roman"/>
                <w:sz w:val="24"/>
                <w:szCs w:val="24"/>
              </w:rPr>
            </w:pPr>
          </w:p>
        </w:tc>
        <w:tc>
          <w:tcPr>
            <w:tcW w:w="6253" w:type="dxa"/>
          </w:tcPr>
          <w:p w14:paraId="55A53B8E" w14:textId="59A89485" w:rsidR="00686D9F" w:rsidRPr="00686D9F" w:rsidRDefault="00155685" w:rsidP="00686D9F">
            <w:pPr>
              <w:widowControl w:val="0"/>
              <w:ind w:left="139" w:hanging="3"/>
              <w:rPr>
                <w:rFonts w:ascii="Times New Roman" w:hAnsi="Times New Roman"/>
                <w:iCs/>
                <w:sz w:val="24"/>
                <w:szCs w:val="24"/>
              </w:rPr>
            </w:pPr>
            <w:r w:rsidRPr="00155685">
              <w:rPr>
                <w:rFonts w:ascii="Times New Roman" w:hAnsi="Times New Roman"/>
                <w:iCs/>
                <w:sz w:val="24"/>
                <w:szCs w:val="24"/>
              </w:rPr>
              <w:t>ПК 3.4. Разрабатывать предложения по устранению недостатков в ходе выполнения наземного обслуживания воздушных</w:t>
            </w:r>
            <w:r>
              <w:rPr>
                <w:rFonts w:ascii="Times New Roman" w:hAnsi="Times New Roman"/>
                <w:iCs/>
                <w:sz w:val="24"/>
                <w:szCs w:val="24"/>
              </w:rPr>
              <w:t xml:space="preserve"> судов.</w:t>
            </w:r>
          </w:p>
        </w:tc>
      </w:tr>
      <w:tr w:rsidR="00686D9F" w:rsidRPr="00686D9F" w14:paraId="37E31D6A" w14:textId="77777777" w:rsidTr="00155685">
        <w:trPr>
          <w:trHeight w:val="118"/>
        </w:trPr>
        <w:tc>
          <w:tcPr>
            <w:tcW w:w="3402" w:type="dxa"/>
            <w:vMerge/>
          </w:tcPr>
          <w:p w14:paraId="2E88DFF1" w14:textId="77777777" w:rsidR="00686D9F" w:rsidRPr="00686D9F" w:rsidRDefault="00686D9F" w:rsidP="00686D9F">
            <w:pPr>
              <w:widowControl w:val="0"/>
              <w:rPr>
                <w:rFonts w:ascii="Times New Roman" w:hAnsi="Times New Roman"/>
                <w:sz w:val="24"/>
                <w:szCs w:val="24"/>
              </w:rPr>
            </w:pPr>
          </w:p>
        </w:tc>
        <w:tc>
          <w:tcPr>
            <w:tcW w:w="6253" w:type="dxa"/>
          </w:tcPr>
          <w:p w14:paraId="5403FBE3" w14:textId="4AEC8077" w:rsidR="00686D9F" w:rsidRPr="00686D9F" w:rsidRDefault="00155685" w:rsidP="00686D9F">
            <w:pPr>
              <w:widowControl w:val="0"/>
              <w:ind w:left="139" w:hanging="3"/>
              <w:rPr>
                <w:rFonts w:ascii="Times New Roman" w:hAnsi="Times New Roman"/>
                <w:iCs/>
                <w:sz w:val="24"/>
                <w:szCs w:val="24"/>
              </w:rPr>
            </w:pPr>
            <w:r w:rsidRPr="00155685">
              <w:rPr>
                <w:rFonts w:ascii="Times New Roman" w:hAnsi="Times New Roman"/>
                <w:iCs/>
                <w:sz w:val="24"/>
                <w:szCs w:val="24"/>
              </w:rPr>
              <w:t>ПК 3.5. Принимать оперативные меры по исключению задержек рейсов в ходе наземного обслуживания воздушных судов.</w:t>
            </w:r>
          </w:p>
        </w:tc>
      </w:tr>
      <w:tr w:rsidR="00155685" w:rsidRPr="00686D9F" w14:paraId="30240BCC" w14:textId="77777777" w:rsidTr="00155685">
        <w:trPr>
          <w:trHeight w:val="118"/>
        </w:trPr>
        <w:tc>
          <w:tcPr>
            <w:tcW w:w="3402" w:type="dxa"/>
            <w:vMerge w:val="restart"/>
          </w:tcPr>
          <w:p w14:paraId="6BF03BE8" w14:textId="74464C59" w:rsidR="00155685" w:rsidRPr="00686D9F" w:rsidRDefault="00155685" w:rsidP="00155685">
            <w:pPr>
              <w:widowControl w:val="0"/>
              <w:ind w:left="137"/>
              <w:rPr>
                <w:rFonts w:ascii="Times New Roman" w:hAnsi="Times New Roman"/>
                <w:sz w:val="24"/>
                <w:szCs w:val="24"/>
              </w:rPr>
            </w:pPr>
            <w:r w:rsidRPr="00155685">
              <w:rPr>
                <w:rFonts w:ascii="Times New Roman" w:hAnsi="Times New Roman"/>
                <w:sz w:val="24"/>
                <w:szCs w:val="24"/>
              </w:rPr>
              <w:t xml:space="preserve">ВД 04. Обеспечение качества обслуживания воздушных перевозок, организации авиационных работ и работ по наземному обслуживанию </w:t>
            </w:r>
            <w:r w:rsidRPr="00155685">
              <w:rPr>
                <w:rFonts w:ascii="Times New Roman" w:hAnsi="Times New Roman"/>
                <w:sz w:val="24"/>
                <w:szCs w:val="24"/>
              </w:rPr>
              <w:lastRenderedPageBreak/>
              <w:t>воздушных судов</w:t>
            </w:r>
          </w:p>
        </w:tc>
        <w:tc>
          <w:tcPr>
            <w:tcW w:w="6253" w:type="dxa"/>
          </w:tcPr>
          <w:p w14:paraId="7A372219" w14:textId="259BAE30" w:rsidR="00155685" w:rsidRPr="00686D9F" w:rsidRDefault="00155685" w:rsidP="00155685">
            <w:pPr>
              <w:widowControl w:val="0"/>
              <w:ind w:left="139" w:hanging="3"/>
              <w:rPr>
                <w:rFonts w:ascii="Times New Roman" w:hAnsi="Times New Roman"/>
                <w:iCs/>
                <w:sz w:val="24"/>
                <w:szCs w:val="24"/>
              </w:rPr>
            </w:pPr>
            <w:r w:rsidRPr="00155685">
              <w:rPr>
                <w:rFonts w:ascii="Times New Roman" w:hAnsi="Times New Roman"/>
                <w:iCs/>
                <w:sz w:val="24"/>
                <w:szCs w:val="24"/>
              </w:rPr>
              <w:lastRenderedPageBreak/>
              <w:t xml:space="preserve">ПК 4.1. Осуществлять контроль оформления пассажиров, багажа, ручной клади, почты </w:t>
            </w:r>
            <w:r>
              <w:rPr>
                <w:rFonts w:ascii="Times New Roman" w:hAnsi="Times New Roman"/>
                <w:iCs/>
                <w:sz w:val="24"/>
                <w:szCs w:val="24"/>
              </w:rPr>
              <w:t>и грузов к воздушной перевозке.</w:t>
            </w:r>
          </w:p>
        </w:tc>
      </w:tr>
      <w:tr w:rsidR="00155685" w:rsidRPr="00686D9F" w14:paraId="41A650FF" w14:textId="77777777" w:rsidTr="00155685">
        <w:trPr>
          <w:trHeight w:val="118"/>
        </w:trPr>
        <w:tc>
          <w:tcPr>
            <w:tcW w:w="3402" w:type="dxa"/>
            <w:vMerge/>
          </w:tcPr>
          <w:p w14:paraId="32DE78E8" w14:textId="77777777" w:rsidR="00155685" w:rsidRPr="00155685" w:rsidRDefault="00155685" w:rsidP="00155685">
            <w:pPr>
              <w:widowControl w:val="0"/>
              <w:ind w:left="137"/>
              <w:rPr>
                <w:rFonts w:ascii="Times New Roman" w:hAnsi="Times New Roman"/>
                <w:sz w:val="24"/>
                <w:szCs w:val="24"/>
              </w:rPr>
            </w:pPr>
          </w:p>
        </w:tc>
        <w:tc>
          <w:tcPr>
            <w:tcW w:w="6253" w:type="dxa"/>
          </w:tcPr>
          <w:p w14:paraId="1BD125DD" w14:textId="7159AC65" w:rsidR="00155685" w:rsidRPr="00155685" w:rsidRDefault="00155685" w:rsidP="00155685">
            <w:pPr>
              <w:widowControl w:val="0"/>
              <w:ind w:left="139" w:hanging="3"/>
              <w:rPr>
                <w:rFonts w:ascii="Times New Roman" w:hAnsi="Times New Roman"/>
                <w:iCs/>
                <w:sz w:val="24"/>
                <w:szCs w:val="24"/>
              </w:rPr>
            </w:pPr>
            <w:r w:rsidRPr="00155685">
              <w:rPr>
                <w:rFonts w:ascii="Times New Roman" w:hAnsi="Times New Roman"/>
                <w:iCs/>
                <w:sz w:val="24"/>
                <w:szCs w:val="24"/>
              </w:rPr>
              <w:t xml:space="preserve">ПК 4.2. Осуществлять проверку организации посадки пассажиров на воздушное судно и </w:t>
            </w:r>
            <w:r>
              <w:rPr>
                <w:rFonts w:ascii="Times New Roman" w:hAnsi="Times New Roman"/>
                <w:iCs/>
                <w:sz w:val="24"/>
                <w:szCs w:val="24"/>
              </w:rPr>
              <w:t xml:space="preserve">встречи прибывающих </w:t>
            </w:r>
            <w:r>
              <w:rPr>
                <w:rFonts w:ascii="Times New Roman" w:hAnsi="Times New Roman"/>
                <w:iCs/>
                <w:sz w:val="24"/>
                <w:szCs w:val="24"/>
              </w:rPr>
              <w:lastRenderedPageBreak/>
              <w:t>пассажиров.</w:t>
            </w:r>
          </w:p>
        </w:tc>
      </w:tr>
      <w:tr w:rsidR="00155685" w:rsidRPr="00686D9F" w14:paraId="0206FC58" w14:textId="77777777" w:rsidTr="00155685">
        <w:trPr>
          <w:trHeight w:val="118"/>
        </w:trPr>
        <w:tc>
          <w:tcPr>
            <w:tcW w:w="3402" w:type="dxa"/>
            <w:vMerge/>
          </w:tcPr>
          <w:p w14:paraId="37ADA3A3" w14:textId="77777777" w:rsidR="00155685" w:rsidRPr="00155685" w:rsidRDefault="00155685" w:rsidP="00155685">
            <w:pPr>
              <w:widowControl w:val="0"/>
              <w:ind w:left="137"/>
              <w:rPr>
                <w:rFonts w:ascii="Times New Roman" w:hAnsi="Times New Roman"/>
                <w:sz w:val="24"/>
                <w:szCs w:val="24"/>
              </w:rPr>
            </w:pPr>
          </w:p>
        </w:tc>
        <w:tc>
          <w:tcPr>
            <w:tcW w:w="6253" w:type="dxa"/>
          </w:tcPr>
          <w:p w14:paraId="1B6B64CE" w14:textId="2FDC5AA0" w:rsidR="00155685" w:rsidRPr="00155685" w:rsidRDefault="00155685" w:rsidP="00155685">
            <w:pPr>
              <w:widowControl w:val="0"/>
              <w:ind w:left="139" w:hanging="3"/>
              <w:rPr>
                <w:rFonts w:ascii="Times New Roman" w:hAnsi="Times New Roman"/>
                <w:iCs/>
                <w:sz w:val="24"/>
                <w:szCs w:val="24"/>
              </w:rPr>
            </w:pPr>
            <w:r w:rsidRPr="00155685">
              <w:rPr>
                <w:rFonts w:ascii="Times New Roman" w:hAnsi="Times New Roman"/>
                <w:iCs/>
                <w:sz w:val="24"/>
                <w:szCs w:val="24"/>
              </w:rPr>
              <w:t>ПК 4.3. Осуществлять проверку оформления сопроводительной документации на воздушную перевозку пассажиров, багажа</w:t>
            </w:r>
            <w:r>
              <w:rPr>
                <w:rFonts w:ascii="Times New Roman" w:hAnsi="Times New Roman"/>
                <w:iCs/>
                <w:sz w:val="24"/>
                <w:szCs w:val="24"/>
              </w:rPr>
              <w:t>, ручной клади, почты и грузов.</w:t>
            </w:r>
          </w:p>
        </w:tc>
      </w:tr>
      <w:tr w:rsidR="00155685" w:rsidRPr="00686D9F" w14:paraId="174F8951" w14:textId="77777777" w:rsidTr="00155685">
        <w:trPr>
          <w:trHeight w:val="118"/>
        </w:trPr>
        <w:tc>
          <w:tcPr>
            <w:tcW w:w="3402" w:type="dxa"/>
            <w:vMerge/>
          </w:tcPr>
          <w:p w14:paraId="50E3096B" w14:textId="77777777" w:rsidR="00155685" w:rsidRPr="00155685" w:rsidRDefault="00155685" w:rsidP="00155685">
            <w:pPr>
              <w:widowControl w:val="0"/>
              <w:ind w:left="137"/>
              <w:rPr>
                <w:rFonts w:ascii="Times New Roman" w:hAnsi="Times New Roman"/>
                <w:sz w:val="24"/>
                <w:szCs w:val="24"/>
              </w:rPr>
            </w:pPr>
          </w:p>
        </w:tc>
        <w:tc>
          <w:tcPr>
            <w:tcW w:w="6253" w:type="dxa"/>
          </w:tcPr>
          <w:p w14:paraId="30ED3679" w14:textId="73A89BE0" w:rsidR="00155685" w:rsidRPr="00155685" w:rsidRDefault="00155685" w:rsidP="00155685">
            <w:pPr>
              <w:widowControl w:val="0"/>
              <w:ind w:left="139" w:hanging="3"/>
              <w:rPr>
                <w:rFonts w:ascii="Times New Roman" w:hAnsi="Times New Roman"/>
                <w:iCs/>
                <w:sz w:val="24"/>
                <w:szCs w:val="24"/>
              </w:rPr>
            </w:pPr>
            <w:r w:rsidRPr="00155685">
              <w:rPr>
                <w:rFonts w:ascii="Times New Roman" w:hAnsi="Times New Roman"/>
                <w:iCs/>
                <w:sz w:val="24"/>
                <w:szCs w:val="24"/>
              </w:rPr>
              <w:t xml:space="preserve">ПК 4.4. Осуществлять </w:t>
            </w:r>
            <w:proofErr w:type="gramStart"/>
            <w:r w:rsidRPr="00155685">
              <w:rPr>
                <w:rFonts w:ascii="Times New Roman" w:hAnsi="Times New Roman"/>
                <w:iCs/>
                <w:sz w:val="24"/>
                <w:szCs w:val="24"/>
              </w:rPr>
              <w:t>контроль за</w:t>
            </w:r>
            <w:proofErr w:type="gramEnd"/>
            <w:r w:rsidRPr="00155685">
              <w:rPr>
                <w:rFonts w:ascii="Times New Roman" w:hAnsi="Times New Roman"/>
                <w:iCs/>
                <w:sz w:val="24"/>
                <w:szCs w:val="24"/>
              </w:rPr>
              <w:t xml:space="preserve"> соблюдением требований, установленных правилами выполнения авиационных работ определенных видов, в процессе организации </w:t>
            </w:r>
            <w:r>
              <w:rPr>
                <w:rFonts w:ascii="Times New Roman" w:hAnsi="Times New Roman"/>
                <w:iCs/>
                <w:sz w:val="24"/>
                <w:szCs w:val="24"/>
              </w:rPr>
              <w:t>и выполнения авиационных работ.</w:t>
            </w:r>
          </w:p>
        </w:tc>
      </w:tr>
      <w:tr w:rsidR="00155685" w:rsidRPr="00686D9F" w14:paraId="365A48D9" w14:textId="77777777" w:rsidTr="00155685">
        <w:trPr>
          <w:trHeight w:val="118"/>
        </w:trPr>
        <w:tc>
          <w:tcPr>
            <w:tcW w:w="3402" w:type="dxa"/>
            <w:vMerge/>
          </w:tcPr>
          <w:p w14:paraId="15D74194" w14:textId="77777777" w:rsidR="00155685" w:rsidRPr="00155685" w:rsidRDefault="00155685" w:rsidP="00155685">
            <w:pPr>
              <w:widowControl w:val="0"/>
              <w:ind w:left="137"/>
              <w:rPr>
                <w:rFonts w:ascii="Times New Roman" w:hAnsi="Times New Roman"/>
                <w:sz w:val="24"/>
                <w:szCs w:val="24"/>
              </w:rPr>
            </w:pPr>
          </w:p>
        </w:tc>
        <w:tc>
          <w:tcPr>
            <w:tcW w:w="6253" w:type="dxa"/>
          </w:tcPr>
          <w:p w14:paraId="7DFB8CED" w14:textId="567D2DA8" w:rsidR="00155685" w:rsidRPr="00155685" w:rsidRDefault="00155685" w:rsidP="00155685">
            <w:pPr>
              <w:widowControl w:val="0"/>
              <w:ind w:left="139" w:hanging="3"/>
              <w:rPr>
                <w:rFonts w:ascii="Times New Roman" w:hAnsi="Times New Roman"/>
                <w:iCs/>
                <w:sz w:val="24"/>
                <w:szCs w:val="24"/>
              </w:rPr>
            </w:pPr>
            <w:r w:rsidRPr="00155685">
              <w:rPr>
                <w:rFonts w:ascii="Times New Roman" w:hAnsi="Times New Roman"/>
                <w:iCs/>
                <w:sz w:val="24"/>
                <w:szCs w:val="24"/>
              </w:rPr>
              <w:t>ПК 4.5. Осуществлять проверку технического состояния оборудования и спецтехники, необходимых для организации наземног</w:t>
            </w:r>
            <w:r>
              <w:rPr>
                <w:rFonts w:ascii="Times New Roman" w:hAnsi="Times New Roman"/>
                <w:iCs/>
                <w:sz w:val="24"/>
                <w:szCs w:val="24"/>
              </w:rPr>
              <w:t>о обслуживания воздушных судов.</w:t>
            </w:r>
          </w:p>
        </w:tc>
      </w:tr>
      <w:tr w:rsidR="00155685" w:rsidRPr="00686D9F" w14:paraId="0D23BFFF" w14:textId="77777777" w:rsidTr="00155685">
        <w:trPr>
          <w:trHeight w:val="118"/>
        </w:trPr>
        <w:tc>
          <w:tcPr>
            <w:tcW w:w="3402" w:type="dxa"/>
            <w:vMerge/>
          </w:tcPr>
          <w:p w14:paraId="21D26DC8" w14:textId="77777777" w:rsidR="00155685" w:rsidRPr="00155685" w:rsidRDefault="00155685" w:rsidP="00155685">
            <w:pPr>
              <w:widowControl w:val="0"/>
              <w:ind w:left="137"/>
              <w:rPr>
                <w:rFonts w:ascii="Times New Roman" w:hAnsi="Times New Roman"/>
                <w:sz w:val="24"/>
                <w:szCs w:val="24"/>
              </w:rPr>
            </w:pPr>
          </w:p>
        </w:tc>
        <w:tc>
          <w:tcPr>
            <w:tcW w:w="6253" w:type="dxa"/>
          </w:tcPr>
          <w:p w14:paraId="20CA54CB" w14:textId="2D2F7C69" w:rsidR="00155685" w:rsidRPr="00155685" w:rsidRDefault="00155685" w:rsidP="00155685">
            <w:pPr>
              <w:widowControl w:val="0"/>
              <w:ind w:left="139" w:hanging="3"/>
              <w:rPr>
                <w:rFonts w:ascii="Times New Roman" w:hAnsi="Times New Roman"/>
                <w:iCs/>
                <w:sz w:val="24"/>
                <w:szCs w:val="24"/>
              </w:rPr>
            </w:pPr>
            <w:r w:rsidRPr="00155685">
              <w:rPr>
                <w:rFonts w:ascii="Times New Roman" w:hAnsi="Times New Roman"/>
                <w:iCs/>
                <w:sz w:val="24"/>
                <w:szCs w:val="24"/>
              </w:rPr>
              <w:t xml:space="preserve">ПК 4.6. Осуществлять </w:t>
            </w:r>
            <w:proofErr w:type="gramStart"/>
            <w:r w:rsidRPr="00155685">
              <w:rPr>
                <w:rFonts w:ascii="Times New Roman" w:hAnsi="Times New Roman"/>
                <w:iCs/>
                <w:sz w:val="24"/>
                <w:szCs w:val="24"/>
              </w:rPr>
              <w:t>контроль за</w:t>
            </w:r>
            <w:proofErr w:type="gramEnd"/>
            <w:r w:rsidRPr="00155685">
              <w:rPr>
                <w:rFonts w:ascii="Times New Roman" w:hAnsi="Times New Roman"/>
                <w:iCs/>
                <w:sz w:val="24"/>
                <w:szCs w:val="24"/>
              </w:rPr>
              <w:t xml:space="preserve"> соблюдением технологии наземного обслуживания воздушных судов гражданской авиации.</w:t>
            </w:r>
          </w:p>
        </w:tc>
      </w:tr>
    </w:tbl>
    <w:p w14:paraId="2371AEF9" w14:textId="77777777" w:rsidR="00D570F5" w:rsidRPr="00686D9F" w:rsidRDefault="00D570F5" w:rsidP="00686D9F">
      <w:pPr>
        <w:spacing w:line="276" w:lineRule="auto"/>
        <w:jc w:val="both"/>
        <w:rPr>
          <w:rFonts w:ascii="Times New Roman" w:hAnsi="Times New Roman" w:cs="Times New Roman"/>
          <w:i/>
          <w:iCs/>
          <w:shd w:val="clear" w:color="auto" w:fill="FFFFFF"/>
        </w:rPr>
      </w:pPr>
    </w:p>
    <w:p w14:paraId="0132F224" w14:textId="0D8E36F5" w:rsidR="00D570F5" w:rsidRPr="001244AB" w:rsidRDefault="00C47807" w:rsidP="001E637C">
      <w:pPr>
        <w:suppressAutoHyphens/>
        <w:spacing w:line="276" w:lineRule="auto"/>
        <w:ind w:firstLine="708"/>
        <w:jc w:val="both"/>
        <w:rPr>
          <w:iCs/>
        </w:rPr>
      </w:pPr>
      <w:r w:rsidRPr="001244AB">
        <w:rPr>
          <w:rFonts w:ascii="Times New Roman" w:hAnsi="Times New Roman" w:cs="Times New Roman"/>
          <w:iCs/>
          <w:sz w:val="24"/>
          <w:szCs w:val="24"/>
        </w:rPr>
        <w:t xml:space="preserve">Выпускники, освоившие программу по </w:t>
      </w:r>
      <w:r w:rsidRPr="001244AB">
        <w:rPr>
          <w:rFonts w:ascii="Times New Roman" w:eastAsia="Calibri" w:hAnsi="Times New Roman" w:cs="Times New Roman"/>
          <w:bCs/>
          <w:iCs/>
          <w:sz w:val="24"/>
          <w:szCs w:val="24"/>
        </w:rPr>
        <w:t xml:space="preserve">специальности </w:t>
      </w:r>
      <w:r w:rsidR="00155685" w:rsidRPr="00155685">
        <w:rPr>
          <w:rFonts w:ascii="Times New Roman" w:eastAsia="Calibri" w:hAnsi="Times New Roman" w:cs="Times New Roman"/>
          <w:bCs/>
          <w:iCs/>
          <w:sz w:val="24"/>
          <w:szCs w:val="24"/>
        </w:rPr>
        <w:t>25.02.09 Организация воздушных перевозок и авиационных работ</w:t>
      </w:r>
      <w:r w:rsidRPr="001244AB">
        <w:rPr>
          <w:rFonts w:ascii="Times New Roman" w:eastAsia="Calibri" w:hAnsi="Times New Roman" w:cs="Times New Roman"/>
          <w:iCs/>
          <w:sz w:val="24"/>
          <w:szCs w:val="24"/>
        </w:rPr>
        <w:t>,</w:t>
      </w:r>
      <w:r w:rsidRPr="001244AB">
        <w:rPr>
          <w:rFonts w:ascii="Times New Roman" w:hAnsi="Times New Roman" w:cs="Times New Roman"/>
          <w:iCs/>
          <w:sz w:val="24"/>
          <w:szCs w:val="24"/>
        </w:rPr>
        <w:t xml:space="preserve"> сдают ГИА в форме государственного экзамена и (или) защиты дипломного проекта (работы</w:t>
      </w:r>
      <w:r w:rsidR="001244AB" w:rsidRPr="001244AB">
        <w:rPr>
          <w:rFonts w:ascii="Times New Roman" w:hAnsi="Times New Roman" w:cs="Times New Roman"/>
          <w:iCs/>
          <w:sz w:val="24"/>
          <w:szCs w:val="24"/>
        </w:rPr>
        <w:t>)</w:t>
      </w:r>
      <w:r w:rsidRPr="001244AB">
        <w:rPr>
          <w:rFonts w:ascii="Times New Roman" w:hAnsi="Times New Roman" w:cs="Times New Roman"/>
          <w:iCs/>
          <w:sz w:val="24"/>
          <w:szCs w:val="24"/>
        </w:rPr>
        <w:t>.</w:t>
      </w: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1916435C" w14:textId="7B27EB13" w:rsidR="007B13D6" w:rsidRPr="00B63840" w:rsidRDefault="00E951CE" w:rsidP="007B13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6" w:name="_Toc206576457"/>
      <w:r w:rsidRPr="00B63840">
        <w:rPr>
          <w:rFonts w:ascii="Times New Roman" w:eastAsia="Times New Roman" w:hAnsi="Times New Roman" w:cs="Times New Roman"/>
          <w:b/>
          <w:bCs/>
          <w:sz w:val="24"/>
          <w:szCs w:val="24"/>
          <w:lang w:eastAsia="zh-CN"/>
        </w:rPr>
        <w:t>Примерн</w:t>
      </w:r>
      <w:r w:rsidR="00B63840" w:rsidRPr="00B63840">
        <w:rPr>
          <w:rFonts w:ascii="Times New Roman" w:eastAsia="Times New Roman" w:hAnsi="Times New Roman" w:cs="Times New Roman"/>
          <w:b/>
          <w:bCs/>
          <w:sz w:val="24"/>
          <w:szCs w:val="24"/>
          <w:lang w:eastAsia="zh-CN"/>
        </w:rPr>
        <w:t>ые</w:t>
      </w:r>
      <w:r w:rsidRPr="00B63840">
        <w:rPr>
          <w:rFonts w:ascii="Times New Roman" w:eastAsia="Times New Roman" w:hAnsi="Times New Roman" w:cs="Times New Roman"/>
          <w:b/>
          <w:bCs/>
          <w:sz w:val="24"/>
          <w:szCs w:val="24"/>
          <w:lang w:eastAsia="zh-CN"/>
        </w:rPr>
        <w:t xml:space="preserve"> </w:t>
      </w:r>
      <w:r w:rsidR="00B63840" w:rsidRPr="00B63840">
        <w:rPr>
          <w:rFonts w:ascii="Times New Roman" w:eastAsia="Times New Roman" w:hAnsi="Times New Roman" w:cs="Times New Roman"/>
          <w:b/>
          <w:bCs/>
          <w:sz w:val="24"/>
          <w:szCs w:val="24"/>
          <w:lang w:eastAsia="zh-CN"/>
        </w:rPr>
        <w:t>требования к</w:t>
      </w:r>
      <w:r w:rsidR="00692697" w:rsidRPr="00B63840">
        <w:rPr>
          <w:rFonts w:ascii="Times New Roman" w:eastAsia="Times New Roman" w:hAnsi="Times New Roman" w:cs="Times New Roman"/>
          <w:b/>
          <w:bCs/>
          <w:sz w:val="24"/>
          <w:szCs w:val="24"/>
          <w:lang w:eastAsia="zh-CN"/>
        </w:rPr>
        <w:t xml:space="preserve"> проведени</w:t>
      </w:r>
      <w:r w:rsidR="00B63840" w:rsidRPr="00B63840">
        <w:rPr>
          <w:rFonts w:ascii="Times New Roman" w:eastAsia="Times New Roman" w:hAnsi="Times New Roman" w:cs="Times New Roman"/>
          <w:b/>
          <w:bCs/>
          <w:sz w:val="24"/>
          <w:szCs w:val="24"/>
          <w:lang w:eastAsia="zh-CN"/>
        </w:rPr>
        <w:t>ю</w:t>
      </w:r>
      <w:r w:rsidR="00692697" w:rsidRPr="00B63840">
        <w:rPr>
          <w:rFonts w:ascii="Times New Roman" w:eastAsia="Times New Roman" w:hAnsi="Times New Roman" w:cs="Times New Roman"/>
          <w:b/>
          <w:bCs/>
          <w:sz w:val="24"/>
          <w:szCs w:val="24"/>
          <w:lang w:eastAsia="zh-CN"/>
        </w:rPr>
        <w:t xml:space="preserve"> государственного экзамена</w:t>
      </w:r>
      <w:bookmarkEnd w:id="6"/>
    </w:p>
    <w:p w14:paraId="7A554D42" w14:textId="5C482CF9" w:rsidR="00427418" w:rsidRDefault="00580A60" w:rsidP="00017641">
      <w:pPr>
        <w:tabs>
          <w:tab w:val="left" w:pos="1134"/>
        </w:tabs>
        <w:ind w:firstLine="709"/>
        <w:jc w:val="both"/>
        <w:rPr>
          <w:rFonts w:ascii="Times New Roman" w:hAnsi="Times New Roman"/>
          <w:sz w:val="24"/>
          <w:szCs w:val="24"/>
        </w:rPr>
      </w:pPr>
      <w:r w:rsidRPr="00580A60">
        <w:rPr>
          <w:rFonts w:ascii="Times New Roman" w:hAnsi="Times New Roman"/>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1F8FE715" w14:textId="77777777" w:rsidR="00580A60" w:rsidRPr="00B63840" w:rsidRDefault="00580A60" w:rsidP="00580A60">
      <w:pPr>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EA0D077" w14:textId="77777777" w:rsidR="00580A60" w:rsidRPr="00B63840" w:rsidRDefault="00580A60" w:rsidP="00580A60">
      <w:pPr>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572C3769" w14:textId="19DACF74" w:rsidR="00017641" w:rsidRPr="00B63840" w:rsidRDefault="00017641" w:rsidP="00017641">
      <w:pPr>
        <w:tabs>
          <w:tab w:val="left" w:pos="1134"/>
        </w:tabs>
        <w:ind w:firstLine="709"/>
        <w:jc w:val="both"/>
        <w:rPr>
          <w:sz w:val="24"/>
          <w:szCs w:val="24"/>
          <w:shd w:val="clear" w:color="auto" w:fill="FFFF00"/>
        </w:rPr>
      </w:pPr>
      <w:r w:rsidRPr="00B63840">
        <w:rPr>
          <w:rFonts w:ascii="Times New Roman" w:hAnsi="Times New Roman"/>
          <w:sz w:val="24"/>
          <w:szCs w:val="24"/>
        </w:rPr>
        <w:t xml:space="preserve">Государственный экзамен </w:t>
      </w:r>
      <w:r w:rsidR="00996136" w:rsidRPr="00B63840">
        <w:rPr>
          <w:rFonts w:ascii="Times New Roman" w:hAnsi="Times New Roman"/>
          <w:sz w:val="24"/>
          <w:szCs w:val="24"/>
        </w:rPr>
        <w:t xml:space="preserve">может </w:t>
      </w:r>
      <w:r w:rsidRPr="00B63840">
        <w:rPr>
          <w:rFonts w:ascii="Times New Roman" w:hAnsi="Times New Roman"/>
          <w:sz w:val="24"/>
          <w:szCs w:val="24"/>
        </w:rPr>
        <w:t>проводит</w:t>
      </w:r>
      <w:r w:rsidR="00996136" w:rsidRPr="00B63840">
        <w:rPr>
          <w:rFonts w:ascii="Times New Roman" w:hAnsi="Times New Roman"/>
          <w:sz w:val="24"/>
          <w:szCs w:val="24"/>
        </w:rPr>
        <w:t>ь</w:t>
      </w:r>
      <w:r w:rsidRPr="00B63840">
        <w:rPr>
          <w:rFonts w:ascii="Times New Roman" w:hAnsi="Times New Roman"/>
          <w:sz w:val="24"/>
          <w:szCs w:val="24"/>
        </w:rPr>
        <w:t>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B63840">
        <w:rPr>
          <w:rFonts w:ascii="Times New Roman" w:hAnsi="Times New Roman"/>
          <w:sz w:val="24"/>
          <w:szCs w:val="24"/>
          <w:shd w:val="clear" w:color="auto" w:fill="FFFF00"/>
        </w:rPr>
        <w:t xml:space="preserve"> </w:t>
      </w:r>
    </w:p>
    <w:p w14:paraId="565690E8" w14:textId="0D8D60C5"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отводимое на выполнения заданий государственной итоговой </w:t>
      </w:r>
      <w:r w:rsidRPr="00580A60">
        <w:rPr>
          <w:rFonts w:ascii="Times New Roman" w:hAnsi="Times New Roman"/>
          <w:sz w:val="24"/>
          <w:szCs w:val="24"/>
        </w:rPr>
        <w:t xml:space="preserve">аттестации – </w:t>
      </w:r>
      <w:r w:rsidR="00580A60" w:rsidRPr="00580A60">
        <w:rPr>
          <w:rFonts w:ascii="Times New Roman" w:hAnsi="Times New Roman"/>
          <w:sz w:val="24"/>
          <w:szCs w:val="24"/>
        </w:rPr>
        <w:t>__</w:t>
      </w:r>
      <w:r w:rsidRPr="00580A60">
        <w:rPr>
          <w:rFonts w:ascii="Times New Roman" w:hAnsi="Times New Roman"/>
          <w:sz w:val="24"/>
          <w:szCs w:val="24"/>
        </w:rPr>
        <w:t xml:space="preserve"> ч</w:t>
      </w:r>
      <w:r w:rsidR="00580A60" w:rsidRPr="00580A60">
        <w:rPr>
          <w:rFonts w:ascii="Times New Roman" w:hAnsi="Times New Roman"/>
          <w:sz w:val="24"/>
          <w:szCs w:val="24"/>
        </w:rPr>
        <w:t>.</w:t>
      </w:r>
      <w:r w:rsidRPr="00580A60">
        <w:rPr>
          <w:rFonts w:ascii="Times New Roman" w:hAnsi="Times New Roman"/>
          <w:sz w:val="24"/>
          <w:szCs w:val="24"/>
        </w:rPr>
        <w:t xml:space="preserve"> (астрономических</w:t>
      </w:r>
      <w:r w:rsidRPr="00B63840">
        <w:rPr>
          <w:rFonts w:ascii="Times New Roman" w:hAnsi="Times New Roman"/>
          <w:sz w:val="24"/>
          <w:szCs w:val="24"/>
        </w:rPr>
        <w:t xml:space="preserve">). </w:t>
      </w:r>
    </w:p>
    <w:p w14:paraId="52020559" w14:textId="03C6203D"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для выполнения первого этапа государственного экзамена: теоретический этап – </w:t>
      </w:r>
      <w:r w:rsidR="00580A60">
        <w:rPr>
          <w:rFonts w:ascii="Times New Roman" w:hAnsi="Times New Roman"/>
          <w:sz w:val="24"/>
          <w:szCs w:val="24"/>
        </w:rPr>
        <w:t>__</w:t>
      </w:r>
      <w:r w:rsidRPr="00B63840">
        <w:rPr>
          <w:rFonts w:ascii="Times New Roman" w:hAnsi="Times New Roman"/>
          <w:sz w:val="24"/>
          <w:szCs w:val="24"/>
        </w:rPr>
        <w:t xml:space="preserve"> ч</w:t>
      </w:r>
      <w:r w:rsidR="00580A60">
        <w:rPr>
          <w:rFonts w:ascii="Times New Roman" w:hAnsi="Times New Roman"/>
          <w:sz w:val="24"/>
          <w:szCs w:val="24"/>
        </w:rPr>
        <w:t>.</w:t>
      </w:r>
      <w:r w:rsidRPr="00B63840">
        <w:rPr>
          <w:rFonts w:ascii="Times New Roman" w:hAnsi="Times New Roman"/>
          <w:sz w:val="24"/>
          <w:szCs w:val="24"/>
        </w:rPr>
        <w:t xml:space="preserve"> (астрономический).</w:t>
      </w:r>
    </w:p>
    <w:p w14:paraId="329404D8" w14:textId="1F5EA930"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w:t>
      </w:r>
      <w:r w:rsidR="00580A60">
        <w:rPr>
          <w:rFonts w:ascii="Times New Roman" w:hAnsi="Times New Roman"/>
          <w:sz w:val="24"/>
          <w:szCs w:val="24"/>
        </w:rPr>
        <w:t xml:space="preserve"> __ ч.</w:t>
      </w:r>
      <w:r w:rsidRPr="00B63840">
        <w:rPr>
          <w:rFonts w:ascii="Times New Roman" w:hAnsi="Times New Roman"/>
          <w:sz w:val="24"/>
          <w:szCs w:val="24"/>
        </w:rPr>
        <w:t xml:space="preserve"> (астрономический).</w:t>
      </w:r>
    </w:p>
    <w:p w14:paraId="20DE183D" w14:textId="4143A41B" w:rsidR="00692697" w:rsidRPr="00B63840" w:rsidRDefault="00692697" w:rsidP="008C4F91">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 xml:space="preserve">Для проведения государственного экзамена (далее – ГЭ) оценочные материалы </w:t>
      </w:r>
      <w:r w:rsidR="00996136" w:rsidRPr="00B63840">
        <w:rPr>
          <w:rFonts w:ascii="Times New Roman" w:hAnsi="Times New Roman" w:cs="Times New Roman"/>
          <w:sz w:val="24"/>
          <w:szCs w:val="24"/>
          <w:shd w:val="clear" w:color="auto" w:fill="FFFFFF"/>
          <w:lang w:eastAsia="ru-RU"/>
        </w:rPr>
        <w:t>разрабатываются</w:t>
      </w:r>
      <w:r w:rsidRPr="00B63840">
        <w:rPr>
          <w:rFonts w:ascii="Times New Roman" w:hAnsi="Times New Roman" w:cs="Times New Roman"/>
          <w:sz w:val="24"/>
          <w:szCs w:val="24"/>
          <w:shd w:val="clear" w:color="auto" w:fill="FFFFFF"/>
          <w:lang w:eastAsia="ru-RU"/>
        </w:rPr>
        <w:t xml:space="preserve"> образовательной организацией самостоятельно.</w:t>
      </w:r>
    </w:p>
    <w:p w14:paraId="0C87CAD4" w14:textId="7FD7B15F" w:rsidR="00BA01A8" w:rsidRPr="00B63840" w:rsidRDefault="00BA01A8" w:rsidP="00BA01A8">
      <w:pPr>
        <w:ind w:firstLine="709"/>
        <w:jc w:val="both"/>
        <w:rPr>
          <w:rFonts w:ascii="Times New Roman" w:hAnsi="Times New Roman"/>
          <w:sz w:val="24"/>
          <w:szCs w:val="24"/>
        </w:rPr>
      </w:pPr>
      <w:r w:rsidRPr="00B63840">
        <w:rPr>
          <w:rFonts w:ascii="Times New Roman" w:hAnsi="Times New Roman"/>
          <w:sz w:val="24"/>
          <w:szCs w:val="24"/>
        </w:rPr>
        <w:t xml:space="preserve">Сроки проведения ГИА </w:t>
      </w:r>
      <w:r w:rsidR="00692697" w:rsidRPr="00B63840">
        <w:rPr>
          <w:rFonts w:ascii="Times New Roman" w:hAnsi="Times New Roman"/>
          <w:sz w:val="24"/>
          <w:szCs w:val="24"/>
        </w:rPr>
        <w:t>регламентир</w:t>
      </w:r>
      <w:r w:rsidR="00996136" w:rsidRPr="00B63840">
        <w:rPr>
          <w:rFonts w:ascii="Times New Roman" w:hAnsi="Times New Roman"/>
          <w:sz w:val="24"/>
          <w:szCs w:val="24"/>
        </w:rPr>
        <w:t>уются</w:t>
      </w:r>
      <w:r w:rsidRPr="00B63840">
        <w:rPr>
          <w:rFonts w:ascii="Times New Roman" w:hAnsi="Times New Roman"/>
          <w:sz w:val="24"/>
          <w:szCs w:val="24"/>
        </w:rPr>
        <w:t xml:space="preserve"> образовательной организацией в календарном учебном графике на текущий учебный год.</w:t>
      </w:r>
    </w:p>
    <w:p w14:paraId="6A27B8D9" w14:textId="75B43EEB" w:rsidR="002168EA" w:rsidRPr="00B63840" w:rsidRDefault="00BA01A8" w:rsidP="00B741C6">
      <w:pPr>
        <w:ind w:firstLine="708"/>
        <w:jc w:val="both"/>
        <w:rPr>
          <w:rFonts w:ascii="Times New Roman" w:hAnsi="Times New Roman"/>
          <w:i/>
          <w:iCs/>
          <w:color w:val="0070C0"/>
          <w:sz w:val="24"/>
          <w:szCs w:val="24"/>
        </w:rPr>
      </w:pPr>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w:t>
      </w:r>
      <w:r w:rsidRPr="00B63840">
        <w:rPr>
          <w:rFonts w:ascii="Times New Roman" w:hAnsi="Times New Roman"/>
          <w:sz w:val="24"/>
          <w:szCs w:val="24"/>
        </w:rPr>
        <w:lastRenderedPageBreak/>
        <w:t xml:space="preserve">представителей </w:t>
      </w:r>
      <w:r w:rsidR="002168EA" w:rsidRPr="00B63840">
        <w:rPr>
          <w:rFonts w:ascii="Times New Roman" w:hAnsi="Times New Roman"/>
          <w:sz w:val="24"/>
          <w:szCs w:val="24"/>
        </w:rPr>
        <w:t>организаций-партнеров</w:t>
      </w:r>
      <w:r w:rsidRPr="00B63840">
        <w:rPr>
          <w:rFonts w:ascii="Times New Roman" w:hAnsi="Times New Roman"/>
          <w:sz w:val="24"/>
          <w:szCs w:val="24"/>
        </w:rPr>
        <w:t>, направление деятельности которых соответствует области профессиональной деятельности, к которой готовятся выпускники</w:t>
      </w:r>
      <w:r w:rsidR="001244AB">
        <w:rPr>
          <w:rFonts w:ascii="Times New Roman" w:hAnsi="Times New Roman"/>
          <w:sz w:val="24"/>
          <w:szCs w:val="24"/>
        </w:rPr>
        <w:t>.</w:t>
      </w:r>
    </w:p>
    <w:p w14:paraId="29D562C6" w14:textId="0FBDAFAC" w:rsidR="00B741C6" w:rsidRPr="00B63840" w:rsidRDefault="00B741C6" w:rsidP="00B741C6">
      <w:pPr>
        <w:suppressAutoHyphens/>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sidR="00B63840">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3D382599" w14:textId="76A3C22B" w:rsidR="00BA01A8" w:rsidRDefault="00BA01A8" w:rsidP="007B13D6">
      <w:pPr>
        <w:pStyle w:val="a4"/>
        <w:suppressAutoHyphens/>
        <w:spacing w:line="276" w:lineRule="auto"/>
        <w:ind w:left="0" w:firstLine="709"/>
        <w:jc w:val="both"/>
        <w:rPr>
          <w:rFonts w:ascii="Times New Roman" w:eastAsia="Times New Roman" w:hAnsi="Times New Roman" w:cs="Times New Roman"/>
          <w:b/>
          <w:bCs/>
          <w:i/>
          <w:iCs/>
          <w:color w:val="FF0000"/>
          <w:sz w:val="24"/>
          <w:szCs w:val="24"/>
          <w:lang w:eastAsia="zh-CN"/>
        </w:rPr>
      </w:pPr>
    </w:p>
    <w:p w14:paraId="65C8A680" w14:textId="742288E2" w:rsidR="0051713F" w:rsidRPr="00686D9F" w:rsidRDefault="00131643" w:rsidP="00686D9F">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Toc206576458"/>
      <w:r w:rsidRPr="00B63840">
        <w:rPr>
          <w:rFonts w:ascii="Times New Roman" w:eastAsia="Times New Roman" w:hAnsi="Times New Roman" w:cs="Times New Roman"/>
          <w:b/>
          <w:bCs/>
          <w:sz w:val="24"/>
          <w:szCs w:val="24"/>
          <w:lang w:eastAsia="zh-CN"/>
        </w:rPr>
        <w:t>Орга</w:t>
      </w:r>
      <w:r w:rsidRPr="00686D9F">
        <w:rPr>
          <w:rFonts w:ascii="Times New Roman" w:eastAsia="Times New Roman" w:hAnsi="Times New Roman" w:cs="Times New Roman"/>
          <w:b/>
          <w:bCs/>
          <w:sz w:val="24"/>
          <w:szCs w:val="24"/>
          <w:lang w:eastAsia="zh-CN"/>
        </w:rPr>
        <w:t>низация и проведение защиты дипломного проекта (работы)</w:t>
      </w:r>
      <w:bookmarkEnd w:id="7"/>
    </w:p>
    <w:p w14:paraId="5DA86147" w14:textId="350D8D38"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8"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8"/>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77777777"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5B10C95A" w14:textId="77777777" w:rsidR="00552BFF" w:rsidRPr="00155685" w:rsidRDefault="00552BFF" w:rsidP="00155685">
      <w:pPr>
        <w:suppressAutoHyphens/>
        <w:spacing w:line="276" w:lineRule="auto"/>
        <w:jc w:val="both"/>
        <w:rPr>
          <w:rFonts w:ascii="Times New Roman" w:eastAsia="Times New Roman" w:hAnsi="Times New Roman" w:cs="Times New Roman"/>
          <w:sz w:val="24"/>
          <w:szCs w:val="24"/>
          <w:highlight w:val="green"/>
          <w:lang w:eastAsia="zh-CN"/>
        </w:rPr>
      </w:pPr>
    </w:p>
    <w:p w14:paraId="6B39D78F"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9" w:name="_Toc206576459"/>
      <w:bookmarkStart w:id="10" w:name="_Hlk158217002"/>
      <w:r w:rsidRPr="00BC58DA">
        <w:rPr>
          <w:rFonts w:ascii="Times New Roman" w:eastAsia="Times New Roman" w:hAnsi="Times New Roman" w:cs="Times New Roman"/>
          <w:b/>
          <w:bCs/>
          <w:sz w:val="24"/>
          <w:szCs w:val="24"/>
          <w:lang w:eastAsia="zh-CN"/>
        </w:rPr>
        <w:t>Примерная структура программы ГИА</w:t>
      </w:r>
      <w:bookmarkEnd w:id="9"/>
    </w:p>
    <w:p w14:paraId="250F712D"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1" w:name="_Toc206576460"/>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bookmarkEnd w:id="11"/>
      <w:r w:rsidRPr="00BC58DA">
        <w:rPr>
          <w:rFonts w:ascii="Times New Roman" w:eastAsia="Times New Roman" w:hAnsi="Times New Roman" w:cs="Times New Roman"/>
          <w:sz w:val="24"/>
          <w:szCs w:val="24"/>
          <w:lang w:eastAsia="zh-CN"/>
        </w:rPr>
        <w:t xml:space="preserve"> </w:t>
      </w:r>
    </w:p>
    <w:p w14:paraId="5C75984C"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2" w:name="_Toc206576461"/>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bookmarkEnd w:id="12"/>
    </w:p>
    <w:p w14:paraId="26608A5B"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3" w:name="_Toc206576462"/>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bookmarkEnd w:id="13"/>
    </w:p>
    <w:p w14:paraId="60A88A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4" w:name="_Toc206576463"/>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bookmarkEnd w:id="14"/>
    </w:p>
    <w:p w14:paraId="3CD112A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5" w:name="_Toc206576464"/>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bookmarkEnd w:id="15"/>
    </w:p>
    <w:p w14:paraId="3BC5C76B" w14:textId="1890A2F2"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bookmarkStart w:id="16" w:name="_Toc206576465"/>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bookmarkEnd w:id="16"/>
    </w:p>
    <w:p w14:paraId="7FC7DA3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695BC068" w14:textId="77777777" w:rsidR="00155685" w:rsidRDefault="0015568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7" w:name="_Toc206576466"/>
    </w:p>
    <w:p w14:paraId="2D802E89"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lastRenderedPageBreak/>
        <w:t>Приложения:</w:t>
      </w:r>
      <w:bookmarkEnd w:id="17"/>
    </w:p>
    <w:p w14:paraId="29860F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8" w:name="_Toc206576467"/>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bookmarkEnd w:id="18"/>
    </w:p>
    <w:p w14:paraId="36ADC263" w14:textId="77777777" w:rsidR="00985065"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9" w:name="_Toc206576468"/>
      <w:r w:rsidRPr="00BC58DA">
        <w:rPr>
          <w:rFonts w:ascii="Times New Roman" w:eastAsia="Times New Roman" w:hAnsi="Times New Roman" w:cs="Times New Roman"/>
          <w:sz w:val="24"/>
          <w:szCs w:val="24"/>
          <w:lang w:eastAsia="zh-CN"/>
        </w:rPr>
        <w:t>Оценочные материалы в соответствии со структурой ГЭ</w:t>
      </w:r>
      <w:bookmarkEnd w:id="19"/>
    </w:p>
    <w:bookmarkEnd w:id="10"/>
    <w:p w14:paraId="77FAD651" w14:textId="77777777" w:rsidR="00552BFF" w:rsidRPr="00F041F6" w:rsidRDefault="00552BFF"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686D9F">
      <w:headerReference w:type="default" r:id="rId9"/>
      <w:pgSz w:w="11907" w:h="16840"/>
      <w:pgMar w:top="993" w:right="567" w:bottom="993" w:left="1701"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2B33C" w14:textId="77777777" w:rsidR="00730242" w:rsidRDefault="00730242" w:rsidP="00A858FE">
      <w:r>
        <w:separator/>
      </w:r>
    </w:p>
  </w:endnote>
  <w:endnote w:type="continuationSeparator" w:id="0">
    <w:p w14:paraId="469420F3" w14:textId="77777777" w:rsidR="00730242" w:rsidRDefault="0073024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2F738F" w14:textId="77777777" w:rsidR="00730242" w:rsidRDefault="00730242" w:rsidP="00A858FE">
      <w:r>
        <w:separator/>
      </w:r>
    </w:p>
  </w:footnote>
  <w:footnote w:type="continuationSeparator" w:id="0">
    <w:p w14:paraId="7C28AED8" w14:textId="77777777" w:rsidR="00730242" w:rsidRDefault="00730242"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155685">
          <w:rPr>
            <w:rFonts w:ascii="Times New Roman" w:hAnsi="Times New Roman" w:cs="Times New Roman"/>
            <w:noProof/>
            <w:sz w:val="24"/>
            <w:szCs w:val="24"/>
          </w:rPr>
          <w:t>2</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AB"/>
    <w:rsid w:val="001244C3"/>
    <w:rsid w:val="00125311"/>
    <w:rsid w:val="00131643"/>
    <w:rsid w:val="0013186F"/>
    <w:rsid w:val="0013234A"/>
    <w:rsid w:val="00132B46"/>
    <w:rsid w:val="00134858"/>
    <w:rsid w:val="00135CE3"/>
    <w:rsid w:val="00137F0D"/>
    <w:rsid w:val="00144EE1"/>
    <w:rsid w:val="00152D91"/>
    <w:rsid w:val="00155685"/>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105E"/>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47A9F"/>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86D9F"/>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0242"/>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2B32"/>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BA6AD-3231-4854-9B11-2DB0276D9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1845</Words>
  <Characters>10520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2</cp:revision>
  <cp:lastPrinted>2023-04-28T08:44:00Z</cp:lastPrinted>
  <dcterms:created xsi:type="dcterms:W3CDTF">2025-10-12T11:01:00Z</dcterms:created>
  <dcterms:modified xsi:type="dcterms:W3CDTF">2025-10-12T11:01:00Z</dcterms:modified>
</cp:coreProperties>
</file>