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D465" w14:textId="77777777" w:rsidR="003F49F4" w:rsidRPr="00353ADB" w:rsidRDefault="008B024C" w:rsidP="00353ADB">
      <w:pPr>
        <w:tabs>
          <w:tab w:val="left" w:pos="2835"/>
        </w:tabs>
        <w:spacing w:line="276" w:lineRule="auto"/>
      </w:pPr>
      <w:r w:rsidRPr="00353ADB"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0" allowOverlap="1" wp14:anchorId="3F43C84F" wp14:editId="266854F2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8050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92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7960 w 1857600"/>
                            <a:gd name="textAreaTop" fmla="*/ 0 h 514800"/>
                            <a:gd name="textAreaBottom" fmla="*/ 515160 h 514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04395F" w14:textId="77777777" w:rsidR="003F49F4" w:rsidRDefault="008B024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7119C132" w14:textId="77777777" w:rsidR="003F49F4" w:rsidRDefault="008B024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04158EDB" w14:textId="11F8231A" w:rsidR="003F49F4" w:rsidRDefault="008B024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_________202</w:t>
                            </w:r>
                            <w:r w:rsidR="007C0D62"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3C84F" id="Picture 1" o:spid="_x0000_s1026" style="position:absolute;margin-left:243pt;margin-top:13.3pt;width:258pt;height:71.5pt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" o:allowincell="f" adj="-11796480,,5400" path="m,l,21600r21600,l21600,,,xe" stroked="f" strokeweight="0">
                <v:stroke joinstyle="miter"/>
                <v:formulas/>
                <v:path arrowok="t" o:connecttype="custom" textboxrect="0,0,21604,21615"/>
                <v:textbox style="mso-fit-shape-to-text:t">
                  <w:txbxContent>
                    <w:p w14:paraId="4404395F" w14:textId="77777777" w:rsidR="003F49F4" w:rsidRDefault="008B024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7119C132" w14:textId="77777777" w:rsidR="003F49F4" w:rsidRDefault="008B024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04158EDB" w14:textId="11F8231A" w:rsidR="003F49F4" w:rsidRDefault="008B024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</w:t>
                      </w:r>
                      <w:proofErr w:type="gramStart"/>
                      <w:r>
                        <w:rPr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</w:rPr>
                        <w:t>_________202</w:t>
                      </w:r>
                      <w:r w:rsidR="007C0D62">
                        <w:rPr>
                          <w:sz w:val="28"/>
                        </w:rPr>
                        <w:t>5</w:t>
                      </w:r>
                      <w:r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4F6CB" w14:textId="77777777" w:rsidR="003F49F4" w:rsidRPr="00353ADB" w:rsidRDefault="003F49F4" w:rsidP="00353ADB">
      <w:pPr>
        <w:tabs>
          <w:tab w:val="left" w:pos="2835"/>
        </w:tabs>
        <w:spacing w:line="276" w:lineRule="auto"/>
      </w:pPr>
    </w:p>
    <w:p w14:paraId="071C9AE6" w14:textId="77777777" w:rsidR="003F49F4" w:rsidRPr="00353ADB" w:rsidRDefault="003F49F4" w:rsidP="00353ADB">
      <w:pPr>
        <w:tabs>
          <w:tab w:val="left" w:pos="2835"/>
        </w:tabs>
        <w:spacing w:line="276" w:lineRule="auto"/>
      </w:pPr>
    </w:p>
    <w:p w14:paraId="6F6F122A" w14:textId="77777777" w:rsidR="003F49F4" w:rsidRPr="00353ADB" w:rsidRDefault="003F49F4" w:rsidP="00353ADB">
      <w:pPr>
        <w:tabs>
          <w:tab w:val="left" w:pos="2835"/>
        </w:tabs>
        <w:spacing w:line="276" w:lineRule="auto"/>
      </w:pPr>
    </w:p>
    <w:p w14:paraId="1318C055" w14:textId="77777777" w:rsidR="003F49F4" w:rsidRPr="00353ADB" w:rsidRDefault="003F49F4" w:rsidP="00353ADB">
      <w:pPr>
        <w:tabs>
          <w:tab w:val="left" w:pos="2835"/>
        </w:tabs>
        <w:spacing w:line="276" w:lineRule="auto"/>
      </w:pPr>
    </w:p>
    <w:p w14:paraId="37974616" w14:textId="77777777" w:rsidR="003F49F4" w:rsidRPr="00353ADB" w:rsidRDefault="003F49F4" w:rsidP="00353ADB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41687F3A" w14:textId="77777777" w:rsidR="003F49F4" w:rsidRPr="00353ADB" w:rsidRDefault="003F49F4" w:rsidP="00353ADB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60E5A79D" w14:textId="77777777" w:rsidR="003F49F4" w:rsidRPr="00353ADB" w:rsidRDefault="008B024C" w:rsidP="00353ADB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353ADB">
        <w:rPr>
          <w:sz w:val="28"/>
        </w:rPr>
        <w:t>ФЕДЕРАЛЬНЫЙ ГОСУДАРСТВЕННЫЙ ОБРАЗОВАТЕЛЬНЫЙ СТАНДАРТ</w:t>
      </w:r>
    </w:p>
    <w:p w14:paraId="655C202E" w14:textId="77777777" w:rsidR="003F49F4" w:rsidRPr="00353ADB" w:rsidRDefault="008B024C" w:rsidP="00353ADB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353ADB">
        <w:rPr>
          <w:sz w:val="28"/>
        </w:rPr>
        <w:t>СРЕДНЕГО ПРОФЕССИОНАЛЬНОГО ОБРАЗОВАНИЯ</w:t>
      </w:r>
    </w:p>
    <w:p w14:paraId="1A4B5F01" w14:textId="57C4A8F4" w:rsidR="003F49F4" w:rsidRPr="00353ADB" w:rsidRDefault="008B024C" w:rsidP="00353ADB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  <w:r w:rsidRPr="00353ADB">
        <w:rPr>
          <w:sz w:val="28"/>
        </w:rPr>
        <w:t xml:space="preserve">ПО ПРОФЕССИИ </w:t>
      </w:r>
      <w:r w:rsidR="00DD4F93" w:rsidRPr="00353ADB">
        <w:rPr>
          <w:sz w:val="28"/>
        </w:rPr>
        <w:t>11.01.</w:t>
      </w:r>
      <w:r w:rsidR="009D3D2B">
        <w:rPr>
          <w:sz w:val="28"/>
        </w:rPr>
        <w:t>15</w:t>
      </w:r>
      <w:r w:rsidR="00DD4F93" w:rsidRPr="00353ADB">
        <w:rPr>
          <w:sz w:val="28"/>
        </w:rPr>
        <w:t xml:space="preserve"> СБОРЩИК ОПТОЭЛЕКТРОННЫХ СИСТЕМ</w:t>
      </w:r>
    </w:p>
    <w:p w14:paraId="5888581E" w14:textId="77777777" w:rsidR="003F49F4" w:rsidRPr="00353ADB" w:rsidRDefault="003F49F4" w:rsidP="00353ADB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1A95DEE" w14:textId="77777777" w:rsidR="003F49F4" w:rsidRPr="00353ADB" w:rsidRDefault="008B024C" w:rsidP="00353ADB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bookmarkStart w:id="0" w:name="_Hlk21973616"/>
      <w:r w:rsidRPr="00353ADB">
        <w:rPr>
          <w:sz w:val="28"/>
        </w:rPr>
        <w:t>I. ОБЩИЕ ПОЛОЖЕНИЯ</w:t>
      </w:r>
      <w:bookmarkEnd w:id="0"/>
    </w:p>
    <w:p w14:paraId="59851D92" w14:textId="4FF9C6C2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color w:val="00B050"/>
          <w:sz w:val="28"/>
        </w:rPr>
      </w:pPr>
      <w:r w:rsidRPr="00353ADB"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 w:rsidRPr="00353ADB">
        <w:rPr>
          <w:color w:val="385623"/>
          <w:sz w:val="28"/>
        </w:rPr>
        <w:t xml:space="preserve"> </w:t>
      </w:r>
      <w:r w:rsidRPr="00353ADB">
        <w:rPr>
          <w:sz w:val="28"/>
        </w:rPr>
        <w:t xml:space="preserve">подготовки квалифицированных рабочих, служащих по профессии </w:t>
      </w:r>
      <w:r w:rsidR="009D3D2B" w:rsidRPr="00353ADB">
        <w:rPr>
          <w:sz w:val="28"/>
        </w:rPr>
        <w:t>11.01.ХХ</w:t>
      </w:r>
      <w:r w:rsidR="009D3D2B">
        <w:rPr>
          <w:sz w:val="28"/>
        </w:rPr>
        <w:t>(15)</w:t>
      </w:r>
      <w:r w:rsidR="009D3D2B" w:rsidRPr="00353ADB">
        <w:rPr>
          <w:sz w:val="28"/>
        </w:rPr>
        <w:t xml:space="preserve"> </w:t>
      </w:r>
      <w:r w:rsidR="00DD4F93" w:rsidRPr="00353ADB">
        <w:rPr>
          <w:sz w:val="28"/>
        </w:rPr>
        <w:t>Сборщик оптоэлектронных систем</w:t>
      </w:r>
      <w:r w:rsidR="00DD4F93" w:rsidRPr="00353ADB">
        <w:rPr>
          <w:color w:val="00B050"/>
          <w:sz w:val="28"/>
          <w:u w:val="single"/>
        </w:rPr>
        <w:t xml:space="preserve"> </w:t>
      </w:r>
      <w:r w:rsidRPr="00353ADB">
        <w:rPr>
          <w:sz w:val="28"/>
        </w:rPr>
        <w:t xml:space="preserve">(далее соответственно – ФГОС СПО, образовательная программа, профессия) </w:t>
      </w:r>
      <w:bookmarkStart w:id="1" w:name="_Hlk69285052"/>
      <w:r w:rsidRPr="00353ADB">
        <w:rPr>
          <w:sz w:val="28"/>
        </w:rPr>
        <w:t>в</w:t>
      </w:r>
      <w:r w:rsidR="001510F3" w:rsidRPr="001510F3">
        <w:rPr>
          <w:sz w:val="18"/>
        </w:rPr>
        <w:t> </w:t>
      </w:r>
      <w:r w:rsidRPr="00353ADB">
        <w:rPr>
          <w:sz w:val="28"/>
        </w:rPr>
        <w:t>соответствии с квалификацией квалифицированного рабочего, служащего «</w:t>
      </w:r>
      <w:r w:rsidR="00823F2F" w:rsidRPr="00353ADB">
        <w:rPr>
          <w:sz w:val="28"/>
        </w:rPr>
        <w:t>Сборщик оптоэлектронных систем</w:t>
      </w:r>
      <w:r w:rsidRPr="00353ADB">
        <w:rPr>
          <w:sz w:val="28"/>
        </w:rPr>
        <w:t>»</w:t>
      </w:r>
      <w:r w:rsidRPr="00353ADB">
        <w:rPr>
          <w:rStyle w:val="affa"/>
          <w:sz w:val="28"/>
        </w:rPr>
        <w:footnoteReference w:id="1"/>
      </w:r>
      <w:r w:rsidRPr="00353ADB">
        <w:rPr>
          <w:sz w:val="28"/>
        </w:rPr>
        <w:t xml:space="preserve">. </w:t>
      </w:r>
      <w:bookmarkEnd w:id="1"/>
    </w:p>
    <w:p w14:paraId="62CC4706" w14:textId="2BD5DD7E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1.2. Получение образования по профессии допускается только в</w:t>
      </w:r>
      <w:r w:rsidR="001510F3" w:rsidRPr="001510F3">
        <w:rPr>
          <w:sz w:val="18"/>
        </w:rPr>
        <w:t> </w:t>
      </w:r>
      <w:r w:rsidRPr="00353ADB">
        <w:rPr>
          <w:sz w:val="28"/>
        </w:rPr>
        <w:t>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51CDA671" w14:textId="027AA610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" w:name="_Hlk69228389"/>
      <w:r w:rsidRPr="00353ADB">
        <w:rPr>
          <w:sz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</w:t>
      </w:r>
      <w:r w:rsidRPr="00353ADB">
        <w:rPr>
          <w:sz w:val="28"/>
        </w:rPr>
        <w:lastRenderedPageBreak/>
        <w:t>образования</w:t>
      </w:r>
      <w:r w:rsidRPr="00353ADB">
        <w:rPr>
          <w:rStyle w:val="affa"/>
          <w:sz w:val="28"/>
        </w:rPr>
        <w:footnoteReference w:id="2"/>
      </w:r>
      <w:r w:rsidRPr="00353ADB">
        <w:rPr>
          <w:sz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</w:t>
      </w:r>
      <w:bookmarkEnd w:id="3"/>
      <w:r w:rsidR="00DD4F93" w:rsidRPr="00353ADB">
        <w:rPr>
          <w:sz w:val="28"/>
        </w:rPr>
        <w:t>.</w:t>
      </w:r>
    </w:p>
    <w:p w14:paraId="59772127" w14:textId="772082D4" w:rsidR="003F49F4" w:rsidRPr="00D352B0" w:rsidRDefault="008B024C" w:rsidP="00353ADB">
      <w:pPr>
        <w:spacing w:line="360" w:lineRule="auto"/>
        <w:ind w:firstLine="708"/>
        <w:jc w:val="both"/>
        <w:rPr>
          <w:sz w:val="28"/>
        </w:rPr>
      </w:pPr>
      <w:r w:rsidRPr="00353ADB">
        <w:rPr>
          <w:sz w:val="28"/>
        </w:rPr>
        <w:t xml:space="preserve">1.4. </w:t>
      </w:r>
      <w:bookmarkStart w:id="4" w:name="_Hlk54868846"/>
      <w:r w:rsidRPr="00353ADB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5" w:name="Формы_обучения"/>
      <w:r w:rsidRPr="00353ADB">
        <w:rPr>
          <w:sz w:val="28"/>
        </w:rPr>
        <w:t>в очной</w:t>
      </w:r>
      <w:r w:rsidR="00DD4F93" w:rsidRPr="00353ADB">
        <w:rPr>
          <w:sz w:val="28"/>
        </w:rPr>
        <w:t xml:space="preserve"> и о</w:t>
      </w:r>
      <w:r w:rsidRPr="00353ADB">
        <w:rPr>
          <w:sz w:val="28"/>
        </w:rPr>
        <w:t xml:space="preserve">чно-заочной </w:t>
      </w:r>
      <w:r w:rsidR="00DD4F93" w:rsidRPr="00353ADB">
        <w:rPr>
          <w:sz w:val="28"/>
        </w:rPr>
        <w:t xml:space="preserve">форме </w:t>
      </w:r>
      <w:r w:rsidRPr="00353ADB">
        <w:rPr>
          <w:sz w:val="28"/>
        </w:rPr>
        <w:t>обучения</w:t>
      </w:r>
      <w:bookmarkEnd w:id="5"/>
      <w:r w:rsidRPr="00353ADB">
        <w:rPr>
          <w:sz w:val="28"/>
        </w:rPr>
        <w:t xml:space="preserve">. </w:t>
      </w:r>
      <w:bookmarkEnd w:id="4"/>
    </w:p>
    <w:p w14:paraId="4A3FC8C8" w14:textId="77777777" w:rsidR="003F49F4" w:rsidRPr="00353ADB" w:rsidRDefault="008B024C" w:rsidP="00D352B0">
      <w:pPr>
        <w:spacing w:line="360" w:lineRule="auto"/>
        <w:ind w:firstLine="708"/>
        <w:jc w:val="both"/>
        <w:rPr>
          <w:sz w:val="28"/>
        </w:rPr>
      </w:pPr>
      <w:r w:rsidRPr="00353ADB"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0C0684EA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125B9D4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4F56FC64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571D6444" w14:textId="11B79A19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</w:t>
      </w:r>
      <w:r w:rsidRPr="00353ADB">
        <w:rPr>
          <w:sz w:val="28"/>
        </w:rPr>
        <w:lastRenderedPageBreak/>
        <w:t>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353ADB">
        <w:rPr>
          <w:rStyle w:val="affa"/>
          <w:sz w:val="28"/>
        </w:rPr>
        <w:footnoteReference w:id="3"/>
      </w:r>
      <w:r w:rsidRPr="00353ADB">
        <w:rPr>
          <w:sz w:val="28"/>
        </w:rPr>
        <w:t>.</w:t>
      </w:r>
    </w:p>
    <w:p w14:paraId="1D9C59AD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353ADB">
        <w:rPr>
          <w:rStyle w:val="affa"/>
          <w:sz w:val="28"/>
        </w:rPr>
        <w:footnoteReference w:id="4"/>
      </w:r>
      <w:r w:rsidRPr="00353ADB">
        <w:rPr>
          <w:sz w:val="28"/>
        </w:rPr>
        <w:t>.</w:t>
      </w:r>
    </w:p>
    <w:p w14:paraId="1228F494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83B841E" w14:textId="59AC1FD5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color w:val="auto"/>
          <w:sz w:val="28"/>
        </w:rPr>
      </w:pPr>
      <w:bookmarkStart w:id="6" w:name="Сроки_обучения"/>
      <w:r w:rsidRPr="00353ADB">
        <w:rPr>
          <w:sz w:val="28"/>
        </w:rPr>
        <w:t xml:space="preserve">на базе среднего общего образования </w:t>
      </w:r>
      <w:r w:rsidRPr="00353ADB">
        <w:rPr>
          <w:color w:val="auto"/>
          <w:sz w:val="28"/>
        </w:rPr>
        <w:t xml:space="preserve">– </w:t>
      </w:r>
      <w:r w:rsidR="00F42E43" w:rsidRPr="00353ADB">
        <w:rPr>
          <w:color w:val="auto"/>
          <w:sz w:val="28"/>
        </w:rPr>
        <w:t>1 год 6</w:t>
      </w:r>
      <w:r w:rsidR="00483497" w:rsidRPr="00353ADB">
        <w:rPr>
          <w:color w:val="auto"/>
          <w:sz w:val="28"/>
        </w:rPr>
        <w:t xml:space="preserve"> месяцев;</w:t>
      </w:r>
    </w:p>
    <w:p w14:paraId="3D9E635B" w14:textId="1DDAEE5B" w:rsidR="00483497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color w:val="auto"/>
          <w:sz w:val="28"/>
        </w:rPr>
      </w:pPr>
      <w:r w:rsidRPr="00353ADB">
        <w:rPr>
          <w:color w:val="auto"/>
          <w:sz w:val="28"/>
        </w:rPr>
        <w:t xml:space="preserve">на базе основного общего образования – </w:t>
      </w:r>
      <w:r w:rsidR="00F42E43" w:rsidRPr="00353ADB">
        <w:rPr>
          <w:color w:val="auto"/>
          <w:sz w:val="28"/>
        </w:rPr>
        <w:t>2</w:t>
      </w:r>
      <w:r w:rsidRPr="00353ADB">
        <w:rPr>
          <w:color w:val="auto"/>
          <w:sz w:val="28"/>
        </w:rPr>
        <w:t xml:space="preserve"> год</w:t>
      </w:r>
      <w:r w:rsidR="00F42E43" w:rsidRPr="00353ADB">
        <w:rPr>
          <w:color w:val="auto"/>
          <w:sz w:val="28"/>
        </w:rPr>
        <w:t>а</w:t>
      </w:r>
      <w:r w:rsidRPr="00353ADB">
        <w:rPr>
          <w:color w:val="auto"/>
          <w:sz w:val="28"/>
        </w:rPr>
        <w:t xml:space="preserve"> </w:t>
      </w:r>
      <w:r w:rsidR="00F42E43" w:rsidRPr="00353ADB">
        <w:rPr>
          <w:color w:val="auto"/>
          <w:sz w:val="28"/>
        </w:rPr>
        <w:t>6</w:t>
      </w:r>
      <w:r w:rsidRPr="00353ADB">
        <w:rPr>
          <w:color w:val="auto"/>
          <w:sz w:val="28"/>
        </w:rPr>
        <w:t xml:space="preserve"> месяцев</w:t>
      </w:r>
      <w:bookmarkEnd w:id="6"/>
      <w:r w:rsidR="00483497" w:rsidRPr="00353ADB">
        <w:rPr>
          <w:color w:val="auto"/>
          <w:sz w:val="28"/>
        </w:rPr>
        <w:t>.</w:t>
      </w:r>
    </w:p>
    <w:p w14:paraId="2710BC32" w14:textId="2732C74C" w:rsidR="003F49F4" w:rsidRPr="00353ADB" w:rsidRDefault="00483497" w:rsidP="00353ADB">
      <w:pPr>
        <w:tabs>
          <w:tab w:val="left" w:pos="2835"/>
        </w:tabs>
        <w:spacing w:line="360" w:lineRule="auto"/>
        <w:ind w:firstLine="709"/>
        <w:jc w:val="both"/>
        <w:rPr>
          <w:color w:val="auto"/>
          <w:sz w:val="28"/>
        </w:rPr>
      </w:pPr>
      <w:r w:rsidRPr="00353ADB">
        <w:rPr>
          <w:color w:val="auto"/>
          <w:sz w:val="28"/>
        </w:rPr>
        <w:t>С</w:t>
      </w:r>
      <w:r w:rsidR="008B024C" w:rsidRPr="00353ADB">
        <w:rPr>
          <w:color w:val="auto"/>
          <w:sz w:val="28"/>
        </w:rPr>
        <w:t xml:space="preserve">рок получения образования по образовательной программе в </w:t>
      </w:r>
      <w:r w:rsidR="00987551" w:rsidRPr="00353ADB">
        <w:rPr>
          <w:sz w:val="28"/>
        </w:rPr>
        <w:t>очно-заочной</w:t>
      </w:r>
      <w:r w:rsidR="00987551" w:rsidRPr="00353ADB">
        <w:t xml:space="preserve"> </w:t>
      </w:r>
      <w:hyperlink w:anchor="Формы_обучения" w:tgtFrame="Указать только рекомендуемые ФГОС п.1.3. формы">
        <w:r w:rsidRPr="00353ADB">
          <w:rPr>
            <w:color w:val="auto"/>
            <w:sz w:val="28"/>
          </w:rPr>
          <w:t xml:space="preserve"> форме</w:t>
        </w:r>
      </w:hyperlink>
      <w:r w:rsidR="008B024C" w:rsidRPr="00353ADB">
        <w:rPr>
          <w:color w:val="auto"/>
          <w:sz w:val="28"/>
        </w:rPr>
        <w:t xml:space="preserve">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481092C5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</w:t>
      </w:r>
    </w:p>
    <w:p w14:paraId="3EDB69C8" w14:textId="1BA7DC35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При обучении по индивидуальному учебному плану обучающихся инвалидов и</w:t>
      </w:r>
      <w:r w:rsidR="001510F3" w:rsidRPr="001510F3">
        <w:rPr>
          <w:sz w:val="18"/>
        </w:rPr>
        <w:t> </w:t>
      </w:r>
      <w:r w:rsidRPr="00353ADB">
        <w:rPr>
          <w:sz w:val="28"/>
        </w:rPr>
        <w:t>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0275EBCF" w14:textId="5B76E4D0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1.11. Конкретный срок получения </w:t>
      </w:r>
      <w:r w:rsidRPr="00353ADB">
        <w:rPr>
          <w:color w:val="auto"/>
          <w:sz w:val="28"/>
          <w:szCs w:val="28"/>
        </w:rPr>
        <w:t xml:space="preserve">образования </w:t>
      </w:r>
      <w:hyperlink w:anchor="Формы_обучения" w:tgtFrame="Оставить формы предусмотренные 1.3 В случае отсутствия данных форм – абзац исключается.">
        <w:r w:rsidRPr="00353ADB">
          <w:rPr>
            <w:color w:val="auto"/>
            <w:sz w:val="28"/>
            <w:szCs w:val="28"/>
          </w:rPr>
          <w:t xml:space="preserve">в очно-заочной </w:t>
        </w:r>
        <w:r w:rsidR="00483497" w:rsidRPr="00353ADB">
          <w:rPr>
            <w:color w:val="auto"/>
            <w:sz w:val="28"/>
            <w:szCs w:val="28"/>
          </w:rPr>
          <w:t>форме</w:t>
        </w:r>
        <w:r w:rsidRPr="00353ADB">
          <w:rPr>
            <w:color w:val="auto"/>
            <w:sz w:val="28"/>
            <w:szCs w:val="28"/>
          </w:rPr>
          <w:t xml:space="preserve"> обучения</w:t>
        </w:r>
      </w:hyperlink>
      <w:r w:rsidRPr="00353ADB">
        <w:rPr>
          <w:sz w:val="28"/>
        </w:rPr>
        <w:t>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00E428FD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7B028071" w14:textId="57FE120E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1.1</w:t>
      </w:r>
      <w:r w:rsidR="00987551" w:rsidRPr="00353ADB">
        <w:rPr>
          <w:sz w:val="28"/>
        </w:rPr>
        <w:t>3</w:t>
      </w:r>
      <w:r w:rsidRPr="00353ADB">
        <w:rPr>
          <w:sz w:val="28"/>
        </w:rPr>
        <w:t>. Область профессиональной деятельности, в которой выпускники, освоившие образовательную программу, могут осуществлять профессиональную деятельность</w:t>
      </w:r>
      <w:r w:rsidRPr="00353ADB">
        <w:rPr>
          <w:color w:val="auto"/>
          <w:sz w:val="28"/>
        </w:rPr>
        <w:t xml:space="preserve">: </w:t>
      </w:r>
      <w:bookmarkStart w:id="7" w:name="_Hlk143534628"/>
      <w:r w:rsidR="00DD4F93" w:rsidRPr="00353ADB">
        <w:rPr>
          <w:color w:val="auto"/>
          <w:sz w:val="28"/>
        </w:rPr>
        <w:t>29 Производство электрооборудования, электронного и оптического оборудования, 40 Сквозные виды профессиональной деятельности в</w:t>
      </w:r>
      <w:r w:rsidR="001510F3" w:rsidRPr="001510F3">
        <w:rPr>
          <w:sz w:val="18"/>
        </w:rPr>
        <w:t> </w:t>
      </w:r>
      <w:r w:rsidR="00DD4F93" w:rsidRPr="00353ADB">
        <w:rPr>
          <w:color w:val="auto"/>
          <w:sz w:val="28"/>
        </w:rPr>
        <w:t>промышленности</w:t>
      </w:r>
      <w:r w:rsidR="00DD4F93" w:rsidRPr="00353ADB">
        <w:rPr>
          <w:rStyle w:val="affa"/>
          <w:color w:val="auto"/>
          <w:sz w:val="28"/>
          <w:vertAlign w:val="baseline"/>
        </w:rPr>
        <w:t xml:space="preserve"> </w:t>
      </w:r>
      <w:r w:rsidRPr="00353ADB">
        <w:rPr>
          <w:rStyle w:val="affa"/>
          <w:color w:val="auto"/>
          <w:sz w:val="28"/>
        </w:rPr>
        <w:footnoteReference w:id="5"/>
      </w:r>
      <w:bookmarkEnd w:id="7"/>
      <w:r w:rsidRPr="00353ADB">
        <w:rPr>
          <w:color w:val="auto"/>
          <w:sz w:val="28"/>
        </w:rPr>
        <w:t xml:space="preserve">. </w:t>
      </w:r>
    </w:p>
    <w:p w14:paraId="2A0677A6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5528D3E0" w14:textId="74B9F7EA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bookmarkStart w:id="8" w:name="_Hlk65590595"/>
      <w:bookmarkStart w:id="9" w:name="_Hlk71742039"/>
      <w:bookmarkEnd w:id="8"/>
      <w:r w:rsidRPr="00353ADB">
        <w:rPr>
          <w:sz w:val="28"/>
        </w:rPr>
        <w:t>1.1</w:t>
      </w:r>
      <w:r w:rsidR="002E350A">
        <w:rPr>
          <w:sz w:val="28"/>
        </w:rPr>
        <w:t>4</w:t>
      </w:r>
      <w:r w:rsidRPr="00353ADB">
        <w:rPr>
          <w:sz w:val="28"/>
        </w:rPr>
        <w:t>. При разработке образовательной программы образовательная организация устанавливает направленность, которая соответствует профессии в</w:t>
      </w:r>
      <w:r w:rsidR="001510F3" w:rsidRPr="001510F3">
        <w:rPr>
          <w:sz w:val="18"/>
        </w:rPr>
        <w:t> </w:t>
      </w:r>
      <w:r w:rsidRPr="00353ADB">
        <w:rPr>
          <w:sz w:val="28"/>
        </w:rPr>
        <w:t xml:space="preserve">целом, с учетом соответствующей ПОП. </w:t>
      </w:r>
      <w:bookmarkEnd w:id="9"/>
    </w:p>
    <w:p w14:paraId="1A551789" w14:textId="77777777" w:rsidR="003F49F4" w:rsidRPr="00353ADB" w:rsidRDefault="003F49F4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</w:p>
    <w:p w14:paraId="4D74B078" w14:textId="77777777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II. ТРЕБОВАНИЯ К СТРУКТУРЕ ОБРАЗОВАТЕЛЬНОЙ ПРОГРАММЫ</w:t>
      </w:r>
    </w:p>
    <w:p w14:paraId="10A2D34C" w14:textId="77777777" w:rsidR="003F49F4" w:rsidRPr="00353ADB" w:rsidRDefault="003F49F4" w:rsidP="00353ADB">
      <w:pPr>
        <w:widowControl w:val="0"/>
        <w:spacing w:line="360" w:lineRule="auto"/>
        <w:jc w:val="center"/>
        <w:rPr>
          <w:b/>
          <w:sz w:val="28"/>
        </w:rPr>
      </w:pPr>
    </w:p>
    <w:p w14:paraId="5190CD12" w14:textId="77777777" w:rsidR="003F49F4" w:rsidRPr="00353ADB" w:rsidRDefault="008B024C" w:rsidP="00353ADB">
      <w:pPr>
        <w:spacing w:line="360" w:lineRule="auto"/>
        <w:ind w:firstLine="694"/>
        <w:jc w:val="both"/>
        <w:rPr>
          <w:sz w:val="28"/>
        </w:rPr>
      </w:pPr>
      <w:r w:rsidRPr="00353ADB">
        <w:rPr>
          <w:sz w:val="28"/>
        </w:rPr>
        <w:t>2.1. Структура и объем образовательной программы (таблица № 1) включают:</w:t>
      </w:r>
    </w:p>
    <w:p w14:paraId="3B1809CD" w14:textId="77777777" w:rsidR="003F49F4" w:rsidRPr="00353ADB" w:rsidRDefault="008B024C" w:rsidP="00353ADB">
      <w:pPr>
        <w:spacing w:line="360" w:lineRule="auto"/>
        <w:ind w:firstLine="694"/>
        <w:jc w:val="both"/>
        <w:rPr>
          <w:sz w:val="28"/>
        </w:rPr>
      </w:pPr>
      <w:r w:rsidRPr="00353ADB">
        <w:rPr>
          <w:sz w:val="28"/>
        </w:rPr>
        <w:t>дисциплины (модули);</w:t>
      </w:r>
    </w:p>
    <w:p w14:paraId="243CC448" w14:textId="77777777" w:rsidR="003F49F4" w:rsidRPr="00353ADB" w:rsidRDefault="008B024C" w:rsidP="00353ADB">
      <w:pPr>
        <w:spacing w:line="360" w:lineRule="auto"/>
        <w:ind w:firstLine="694"/>
        <w:jc w:val="both"/>
        <w:rPr>
          <w:sz w:val="28"/>
        </w:rPr>
      </w:pPr>
      <w:r w:rsidRPr="00353ADB">
        <w:rPr>
          <w:sz w:val="28"/>
        </w:rPr>
        <w:t>практику;</w:t>
      </w:r>
    </w:p>
    <w:p w14:paraId="4A42CA95" w14:textId="77777777" w:rsidR="003F49F4" w:rsidRPr="00353ADB" w:rsidRDefault="008B024C" w:rsidP="00353ADB">
      <w:pPr>
        <w:spacing w:line="360" w:lineRule="auto"/>
        <w:ind w:firstLine="694"/>
        <w:jc w:val="both"/>
        <w:rPr>
          <w:sz w:val="28"/>
        </w:rPr>
      </w:pPr>
      <w:r w:rsidRPr="00353ADB">
        <w:rPr>
          <w:sz w:val="28"/>
        </w:rPr>
        <w:t>государственную итоговую аттестацию.</w:t>
      </w:r>
    </w:p>
    <w:p w14:paraId="7F629A74" w14:textId="77777777" w:rsidR="003F49F4" w:rsidRPr="00353ADB" w:rsidRDefault="008B024C" w:rsidP="00353ADB">
      <w:pPr>
        <w:spacing w:line="360" w:lineRule="auto"/>
        <w:ind w:firstLine="694"/>
        <w:jc w:val="right"/>
        <w:rPr>
          <w:sz w:val="28"/>
        </w:rPr>
      </w:pPr>
      <w:bookmarkStart w:id="10" w:name="_Hlk95990799"/>
      <w:r w:rsidRPr="00353ADB">
        <w:rPr>
          <w:sz w:val="28"/>
        </w:rPr>
        <w:t>Таблица № 1</w:t>
      </w:r>
      <w:bookmarkEnd w:id="10"/>
    </w:p>
    <w:p w14:paraId="04CC5CAA" w14:textId="77777777" w:rsidR="003F49F4" w:rsidRPr="00353ADB" w:rsidRDefault="002C0194" w:rsidP="00353ADB">
      <w:pPr>
        <w:jc w:val="center"/>
        <w:rPr>
          <w:b/>
          <w:sz w:val="28"/>
        </w:rPr>
      </w:pPr>
      <w:hyperlink w:anchor="Сроки_обучения" w:tgtFrame="При сроке обучения - 1 год 10 месяцев.">
        <w:r w:rsidR="008B024C" w:rsidRPr="00353ADB">
          <w:rPr>
            <w:b/>
            <w:sz w:val="28"/>
          </w:rPr>
          <w:t>Структура и объем образовательной программы</w:t>
        </w:r>
      </w:hyperlink>
    </w:p>
    <w:p w14:paraId="2F0B9770" w14:textId="77777777" w:rsidR="003F49F4" w:rsidRPr="00353ADB" w:rsidRDefault="003F49F4" w:rsidP="00353ADB">
      <w:pPr>
        <w:jc w:val="center"/>
        <w:rPr>
          <w:b/>
          <w:sz w:val="28"/>
        </w:rPr>
      </w:pPr>
    </w:p>
    <w:p w14:paraId="6ABD6792" w14:textId="55602815" w:rsidR="003F49F4" w:rsidRPr="00353ADB" w:rsidRDefault="00F42E43" w:rsidP="00353ADB">
      <w:pPr>
        <w:pStyle w:val="ConsPlusNormal1"/>
        <w:jc w:val="center"/>
        <w:rPr>
          <w:rFonts w:ascii="Times New Roman" w:hAnsi="Times New Roman"/>
          <w:color w:val="auto"/>
          <w:sz w:val="24"/>
        </w:rPr>
      </w:pPr>
      <w:r w:rsidRPr="00353ADB">
        <w:rPr>
          <w:rFonts w:ascii="Times New Roman" w:hAnsi="Times New Roman"/>
          <w:color w:val="auto"/>
          <w:sz w:val="24"/>
        </w:rPr>
        <w:t>Срок освоения программы 1 год 6</w:t>
      </w:r>
      <w:r w:rsidR="008B024C" w:rsidRPr="00353ADB">
        <w:rPr>
          <w:rFonts w:ascii="Times New Roman" w:hAnsi="Times New Roman"/>
          <w:color w:val="auto"/>
          <w:sz w:val="24"/>
        </w:rPr>
        <w:t xml:space="preserve"> мес. (на базе среднего общего образования)</w:t>
      </w:r>
    </w:p>
    <w:p w14:paraId="7F3B3B9B" w14:textId="2148D2EB" w:rsidR="003F49F4" w:rsidRPr="00353ADB" w:rsidRDefault="00F42E43" w:rsidP="00353ADB">
      <w:pPr>
        <w:jc w:val="center"/>
        <w:rPr>
          <w:b/>
          <w:color w:val="auto"/>
          <w:sz w:val="28"/>
        </w:rPr>
      </w:pPr>
      <w:r w:rsidRPr="00353ADB">
        <w:rPr>
          <w:color w:val="auto"/>
        </w:rPr>
        <w:t>2</w:t>
      </w:r>
      <w:r w:rsidR="008B024C" w:rsidRPr="00353ADB">
        <w:rPr>
          <w:color w:val="auto"/>
        </w:rPr>
        <w:t xml:space="preserve"> г. </w:t>
      </w:r>
      <w:r w:rsidRPr="00353ADB">
        <w:rPr>
          <w:color w:val="auto"/>
        </w:rPr>
        <w:t>6</w:t>
      </w:r>
      <w:r w:rsidR="008B024C" w:rsidRPr="00353ADB">
        <w:rPr>
          <w:color w:val="auto"/>
        </w:rPr>
        <w:t xml:space="preserve"> мес. (на базе основного общего образования)</w:t>
      </w:r>
    </w:p>
    <w:p w14:paraId="1E6A94E8" w14:textId="77777777" w:rsidR="003F49F4" w:rsidRPr="00353ADB" w:rsidRDefault="003F49F4" w:rsidP="00353ADB">
      <w:pPr>
        <w:jc w:val="center"/>
        <w:rPr>
          <w:b/>
          <w:sz w:val="28"/>
        </w:rPr>
      </w:pPr>
    </w:p>
    <w:tbl>
      <w:tblPr>
        <w:tblW w:w="10203" w:type="dxa"/>
        <w:tblLayout w:type="fixed"/>
        <w:tblLook w:val="04A0" w:firstRow="1" w:lastRow="0" w:firstColumn="1" w:lastColumn="0" w:noHBand="0" w:noVBand="1"/>
      </w:tblPr>
      <w:tblGrid>
        <w:gridCol w:w="5665"/>
        <w:gridCol w:w="4538"/>
      </w:tblGrid>
      <w:tr w:rsidR="00DD4F93" w:rsidRPr="00353ADB" w14:paraId="12553C0C" w14:textId="77777777" w:rsidTr="008B0237">
        <w:trPr>
          <w:trHeight w:val="85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5BD3" w14:textId="77777777" w:rsidR="00DD4F93" w:rsidRPr="00353ADB" w:rsidRDefault="00DD4F93" w:rsidP="00353ADB">
            <w:pPr>
              <w:jc w:val="center"/>
              <w:rPr>
                <w:sz w:val="28"/>
              </w:rPr>
            </w:pPr>
            <w:r w:rsidRPr="00353ADB">
              <w:rPr>
                <w:sz w:val="28"/>
              </w:rPr>
              <w:lastRenderedPageBreak/>
              <w:t>Структура образовательной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BB8D" w14:textId="04C10B81" w:rsidR="00DD4F93" w:rsidRPr="00353ADB" w:rsidRDefault="00DD4F93" w:rsidP="00353ADB">
            <w:pPr>
              <w:jc w:val="center"/>
              <w:rPr>
                <w:sz w:val="28"/>
              </w:rPr>
            </w:pPr>
            <w:r w:rsidRPr="00353ADB">
              <w:rPr>
                <w:sz w:val="28"/>
              </w:rPr>
              <w:t xml:space="preserve">Объем образовательной программы, </w:t>
            </w:r>
            <w:proofErr w:type="gramStart"/>
            <w:r w:rsidR="007D3F24" w:rsidRPr="007D3F24">
              <w:rPr>
                <w:sz w:val="28"/>
              </w:rPr>
              <w:t>в</w:t>
            </w:r>
            <w:r w:rsidR="007D3F24" w:rsidRPr="0075338D">
              <w:rPr>
                <w:i/>
                <w:sz w:val="18"/>
              </w:rPr>
              <w:t> </w:t>
            </w:r>
            <w:r w:rsidR="007D3F24">
              <w:rPr>
                <w:i/>
                <w:sz w:val="18"/>
              </w:rPr>
              <w:t xml:space="preserve"> </w:t>
            </w:r>
            <w:r w:rsidRPr="00353ADB">
              <w:rPr>
                <w:sz w:val="28"/>
              </w:rPr>
              <w:t>академических</w:t>
            </w:r>
            <w:proofErr w:type="gramEnd"/>
            <w:r w:rsidRPr="00353ADB">
              <w:rPr>
                <w:sz w:val="28"/>
              </w:rPr>
              <w:t xml:space="preserve"> часах </w:t>
            </w:r>
          </w:p>
        </w:tc>
      </w:tr>
      <w:tr w:rsidR="00DD4F93" w:rsidRPr="00353ADB" w14:paraId="63F60F4B" w14:textId="77777777" w:rsidTr="008B023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4EFB" w14:textId="77777777" w:rsidR="00DD4F93" w:rsidRPr="00353ADB" w:rsidRDefault="00DD4F93" w:rsidP="00353ADB">
            <w:pPr>
              <w:rPr>
                <w:sz w:val="28"/>
              </w:rPr>
            </w:pPr>
            <w:r w:rsidRPr="00353ADB">
              <w:rPr>
                <w:sz w:val="28"/>
              </w:rPr>
              <w:t>Дисциплины (модули)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DCFC" w14:textId="6B0CB6BF" w:rsidR="00DD4F93" w:rsidRPr="00353ADB" w:rsidRDefault="00F42E43" w:rsidP="00353AD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353ADB">
              <w:rPr>
                <w:rFonts w:ascii="Times New Roman" w:hAnsi="Times New Roman"/>
                <w:sz w:val="28"/>
              </w:rPr>
              <w:t>Не менее 1044</w:t>
            </w:r>
          </w:p>
        </w:tc>
      </w:tr>
      <w:tr w:rsidR="00DD4F93" w:rsidRPr="00353ADB" w14:paraId="5B60CEBB" w14:textId="77777777" w:rsidTr="008B023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A7E7" w14:textId="77777777" w:rsidR="00DD4F93" w:rsidRPr="00353ADB" w:rsidRDefault="00DD4F93" w:rsidP="00353ADB">
            <w:pPr>
              <w:rPr>
                <w:sz w:val="28"/>
              </w:rPr>
            </w:pPr>
            <w:r w:rsidRPr="00353ADB">
              <w:rPr>
                <w:sz w:val="28"/>
              </w:rPr>
              <w:t>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4C31" w14:textId="2C028990" w:rsidR="00DD4F93" w:rsidRPr="00353ADB" w:rsidRDefault="00F42E43" w:rsidP="00353AD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353ADB">
              <w:rPr>
                <w:rFonts w:ascii="Times New Roman" w:hAnsi="Times New Roman"/>
                <w:sz w:val="28"/>
              </w:rPr>
              <w:t xml:space="preserve">Не менее </w:t>
            </w:r>
            <w:r w:rsidR="003019E0" w:rsidRPr="00353ADB">
              <w:rPr>
                <w:rFonts w:ascii="Times New Roman" w:hAnsi="Times New Roman"/>
                <w:sz w:val="28"/>
              </w:rPr>
              <w:t>792</w:t>
            </w:r>
          </w:p>
        </w:tc>
      </w:tr>
      <w:tr w:rsidR="00DD4F93" w:rsidRPr="00353ADB" w14:paraId="76D022AD" w14:textId="77777777" w:rsidTr="008B023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7B985" w14:textId="77777777" w:rsidR="00DD4F93" w:rsidRPr="00353ADB" w:rsidRDefault="00DD4F93" w:rsidP="00353ADB">
            <w:pPr>
              <w:rPr>
                <w:sz w:val="28"/>
              </w:rPr>
            </w:pPr>
            <w:r w:rsidRPr="00353ADB"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F822" w14:textId="77777777" w:rsidR="00DD4F93" w:rsidRPr="00353ADB" w:rsidRDefault="00DD4F93" w:rsidP="00353AD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353ADB">
              <w:rPr>
                <w:rFonts w:ascii="Times New Roman" w:hAnsi="Times New Roman"/>
                <w:sz w:val="28"/>
              </w:rPr>
              <w:t>36</w:t>
            </w:r>
          </w:p>
        </w:tc>
      </w:tr>
      <w:tr w:rsidR="00DD4F93" w:rsidRPr="00353ADB" w14:paraId="7E62403F" w14:textId="77777777" w:rsidTr="008B0237"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4FAB" w14:textId="77777777" w:rsidR="00DD4F93" w:rsidRPr="00353ADB" w:rsidRDefault="00DD4F93" w:rsidP="00353AD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353ADB"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DD4F93" w:rsidRPr="00353ADB" w14:paraId="39F1C9FB" w14:textId="77777777" w:rsidTr="008B023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A1F5" w14:textId="77777777" w:rsidR="00DD4F93" w:rsidRPr="00353ADB" w:rsidRDefault="00DD4F93" w:rsidP="00353ADB">
            <w:pPr>
              <w:rPr>
                <w:sz w:val="28"/>
              </w:rPr>
            </w:pPr>
            <w:r w:rsidRPr="00353ADB"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EB3A" w14:textId="0C49DB2E" w:rsidR="00DD4F93" w:rsidRPr="00353ADB" w:rsidRDefault="00F42E43" w:rsidP="00353AD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353ADB">
              <w:rPr>
                <w:rFonts w:ascii="Times New Roman" w:hAnsi="Times New Roman"/>
                <w:sz w:val="28"/>
              </w:rPr>
              <w:t>23</w:t>
            </w:r>
            <w:r w:rsidR="003019E0" w:rsidRPr="00353ADB">
              <w:rPr>
                <w:rFonts w:ascii="Times New Roman" w:hAnsi="Times New Roman"/>
                <w:sz w:val="28"/>
              </w:rPr>
              <w:t>40</w:t>
            </w:r>
          </w:p>
        </w:tc>
      </w:tr>
      <w:tr w:rsidR="00DD4F93" w:rsidRPr="00353ADB" w14:paraId="1FFA6B43" w14:textId="77777777" w:rsidTr="008B023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8338" w14:textId="77777777" w:rsidR="00DD4F93" w:rsidRPr="00353ADB" w:rsidRDefault="00DD4F93" w:rsidP="00353ADB">
            <w:pPr>
              <w:rPr>
                <w:sz w:val="28"/>
              </w:rPr>
            </w:pPr>
            <w:r w:rsidRPr="00353ADB"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B76F" w14:textId="414FA467" w:rsidR="00DD4F93" w:rsidRPr="00353ADB" w:rsidRDefault="00F42E43" w:rsidP="00353AD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353ADB">
              <w:rPr>
                <w:rFonts w:ascii="Times New Roman" w:hAnsi="Times New Roman"/>
                <w:sz w:val="28"/>
              </w:rPr>
              <w:t>38</w:t>
            </w:r>
            <w:r w:rsidR="003019E0" w:rsidRPr="00353ADB">
              <w:rPr>
                <w:rFonts w:ascii="Times New Roman" w:hAnsi="Times New Roman"/>
                <w:sz w:val="28"/>
              </w:rPr>
              <w:t>16</w:t>
            </w:r>
          </w:p>
        </w:tc>
      </w:tr>
    </w:tbl>
    <w:p w14:paraId="7353DF27" w14:textId="77777777" w:rsidR="003F49F4" w:rsidRPr="00353ADB" w:rsidRDefault="003F49F4" w:rsidP="00353ADB">
      <w:pPr>
        <w:pStyle w:val="119"/>
        <w:tabs>
          <w:tab w:val="left" w:pos="1134"/>
          <w:tab w:val="left" w:pos="4005"/>
        </w:tabs>
        <w:spacing w:line="360" w:lineRule="auto"/>
        <w:ind w:left="0"/>
        <w:jc w:val="both"/>
        <w:rPr>
          <w:sz w:val="28"/>
        </w:rPr>
      </w:pPr>
    </w:p>
    <w:p w14:paraId="73A4DA2B" w14:textId="77777777" w:rsidR="003F49F4" w:rsidRPr="00353ADB" w:rsidRDefault="008B024C" w:rsidP="00353ADB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353ADB">
        <w:rPr>
          <w:sz w:val="28"/>
        </w:rPr>
        <w:t xml:space="preserve">2.2. Образовательная программа включает: </w:t>
      </w:r>
    </w:p>
    <w:p w14:paraId="1652AADF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социально-гуманитарный цикл;</w:t>
      </w:r>
    </w:p>
    <w:p w14:paraId="7C71DB3D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общепрофессиональный цикл;</w:t>
      </w:r>
    </w:p>
    <w:p w14:paraId="36F4B623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профессиональный цикл.</w:t>
      </w:r>
    </w:p>
    <w:p w14:paraId="64FC23AC" w14:textId="77777777" w:rsidR="003F49F4" w:rsidRPr="00353ADB" w:rsidRDefault="008B024C" w:rsidP="00353ADB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353ADB"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37F157D9" w14:textId="77777777" w:rsidR="003F49F4" w:rsidRPr="00353ADB" w:rsidRDefault="008B024C" w:rsidP="00353ADB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353ADB"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40C3FBEB" w14:textId="1D36B44F" w:rsidR="003F49F4" w:rsidRPr="00353ADB" w:rsidRDefault="008B024C" w:rsidP="00353ADB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color w:val="00B050"/>
          <w:sz w:val="28"/>
        </w:rPr>
      </w:pPr>
      <w:r w:rsidRPr="00353ADB"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80 процентов </w:t>
      </w:r>
      <w:bookmarkStart w:id="11" w:name="_Hlk68260001"/>
      <w:r w:rsidRPr="00353ADB">
        <w:rPr>
          <w:sz w:val="28"/>
        </w:rPr>
        <w:t>от общего объема времени, отведенного на освоение образовательной программы.</w:t>
      </w:r>
      <w:r w:rsidRPr="00353ADB">
        <w:t xml:space="preserve"> </w:t>
      </w:r>
      <w:bookmarkEnd w:id="11"/>
    </w:p>
    <w:p w14:paraId="39A44947" w14:textId="38AA67EE" w:rsidR="003F49F4" w:rsidRPr="00353ADB" w:rsidRDefault="008B024C" w:rsidP="00353ADB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12" w:name="_Hlk69228791"/>
      <w:r w:rsidRPr="00353ADB">
        <w:rPr>
          <w:sz w:val="28"/>
        </w:rPr>
        <w:t>Вариативная часть образовательной программы объемом не менее 20</w:t>
      </w:r>
      <w:bookmarkEnd w:id="12"/>
      <w:r w:rsidR="007D3F24" w:rsidRPr="0075338D">
        <w:rPr>
          <w:i/>
          <w:sz w:val="18"/>
        </w:rPr>
        <w:t> </w:t>
      </w:r>
      <w:r w:rsidR="007D3F24">
        <w:rPr>
          <w:i/>
          <w:sz w:val="18"/>
        </w:rPr>
        <w:t xml:space="preserve"> </w:t>
      </w:r>
      <w:r w:rsidRPr="00353ADB"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3" w:name="_Hlk68259638"/>
      <w:r w:rsidRPr="00353ADB">
        <w:rPr>
          <w:sz w:val="28"/>
        </w:rPr>
        <w:t>направлена на дальнейшее развитие общих и профессиональных компетенций</w:t>
      </w:r>
      <w:bookmarkEnd w:id="13"/>
      <w:r w:rsidRPr="00353ADB"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</w:t>
      </w:r>
      <w:bookmarkStart w:id="14" w:name="_Hlk69288860"/>
      <w:r w:rsidRPr="00353ADB">
        <w:rPr>
          <w:sz w:val="28"/>
        </w:rPr>
        <w:t xml:space="preserve">а также с учетом требований цифровой экономики. </w:t>
      </w:r>
      <w:bookmarkEnd w:id="14"/>
    </w:p>
    <w:p w14:paraId="6E9BF9A3" w14:textId="4A768288" w:rsidR="003F49F4" w:rsidRPr="00353ADB" w:rsidRDefault="008B024C" w:rsidP="00353ADB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353ADB">
        <w:rPr>
          <w:sz w:val="28"/>
        </w:rPr>
        <w:lastRenderedPageBreak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</w:t>
      </w:r>
      <w:r w:rsidR="001510F3" w:rsidRPr="001510F3">
        <w:rPr>
          <w:sz w:val="18"/>
        </w:rPr>
        <w:t> </w:t>
      </w:r>
      <w:r w:rsidRPr="00353ADB">
        <w:rPr>
          <w:sz w:val="28"/>
        </w:rPr>
        <w:t>требованиями настоящего пункта, а также с учетом ПОП.</w:t>
      </w:r>
    </w:p>
    <w:p w14:paraId="70C4E20A" w14:textId="77777777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52AFAF1B" w14:textId="0496062B" w:rsidR="002E350A" w:rsidRPr="00353ADB" w:rsidRDefault="002E350A" w:rsidP="00353ADB">
      <w:pPr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</w:t>
      </w:r>
      <w:r w:rsidRPr="002E350A">
        <w:rPr>
          <w:color w:val="auto"/>
          <w:sz w:val="28"/>
        </w:rPr>
        <w:t>ыполнение сборки, монтажа и демонтажа оптоэлектронных узлов и блоков в</w:t>
      </w:r>
      <w:r w:rsidR="001510F3" w:rsidRPr="001510F3">
        <w:rPr>
          <w:sz w:val="18"/>
        </w:rPr>
        <w:t> </w:t>
      </w:r>
      <w:r w:rsidRPr="002E350A">
        <w:rPr>
          <w:color w:val="auto"/>
          <w:sz w:val="28"/>
        </w:rPr>
        <w:t>соответствии с технической документацией</w:t>
      </w:r>
      <w:r>
        <w:rPr>
          <w:color w:val="auto"/>
          <w:sz w:val="28"/>
        </w:rPr>
        <w:t>;</w:t>
      </w:r>
    </w:p>
    <w:p w14:paraId="23E4DF31" w14:textId="5DF0CE0D" w:rsidR="00F62D68" w:rsidRPr="00353ADB" w:rsidRDefault="002E350A" w:rsidP="00353ADB">
      <w:pPr>
        <w:spacing w:line="36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</w:t>
      </w:r>
      <w:r w:rsidRPr="002E350A">
        <w:rPr>
          <w:color w:val="auto"/>
          <w:sz w:val="28"/>
        </w:rPr>
        <w:t>ыполнение сборки, настройки, регулировки, технического обслуживания и</w:t>
      </w:r>
      <w:r w:rsidR="001510F3" w:rsidRPr="001510F3">
        <w:rPr>
          <w:sz w:val="18"/>
        </w:rPr>
        <w:t> </w:t>
      </w:r>
      <w:r w:rsidRPr="002E350A">
        <w:rPr>
          <w:color w:val="auto"/>
          <w:sz w:val="28"/>
        </w:rPr>
        <w:t>ремонта различных оптоэлектронных систем</w:t>
      </w:r>
      <w:r w:rsidR="00F62D68" w:rsidRPr="00353ADB">
        <w:rPr>
          <w:color w:val="auto"/>
          <w:sz w:val="28"/>
        </w:rPr>
        <w:t xml:space="preserve">. </w:t>
      </w:r>
    </w:p>
    <w:p w14:paraId="1030D67A" w14:textId="01EF4F53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</w:t>
      </w:r>
      <w:r w:rsidR="001510F3" w:rsidRPr="001510F3">
        <w:rPr>
          <w:sz w:val="18"/>
        </w:rPr>
        <w:t> </w:t>
      </w:r>
      <w:r w:rsidRPr="00353ADB">
        <w:rPr>
          <w:sz w:val="28"/>
        </w:rPr>
        <w:t>пункте 2.4 ФГОС СПО, в рамках вариативной части.</w:t>
      </w:r>
    </w:p>
    <w:p w14:paraId="3CA0B11B" w14:textId="15BA910E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2.6. При освоении социально-гуманитарного, общепрофессионального и</w:t>
      </w:r>
      <w:r w:rsidR="001510F3" w:rsidRPr="001510F3">
        <w:rPr>
          <w:sz w:val="18"/>
        </w:rPr>
        <w:t> </w:t>
      </w:r>
      <w:r w:rsidRPr="00353ADB">
        <w:rPr>
          <w:sz w:val="28"/>
        </w:rPr>
        <w:t>профессионального циклов (далее</w:t>
      </w:r>
      <w:bookmarkStart w:id="15" w:name="_Hlk67404873"/>
      <w:r w:rsidRPr="00353ADB">
        <w:rPr>
          <w:sz w:val="28"/>
        </w:rPr>
        <w:t xml:space="preserve"> – </w:t>
      </w:r>
      <w:bookmarkEnd w:id="15"/>
      <w:r w:rsidRPr="00353AD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BB727C8" w14:textId="2A861108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На проведение учебных занятий и практики должно быть выделено не менее 70 </w:t>
      </w:r>
      <w:r w:rsidRPr="00353ADB">
        <w:rPr>
          <w:color w:val="auto"/>
          <w:sz w:val="28"/>
        </w:rPr>
        <w:t>процентов от объема учебных циклов образовательной программы в очной форме обучения, не менее 25 процентов –</w:t>
      </w:r>
      <w:r w:rsidR="00483497" w:rsidRPr="00353ADB">
        <w:rPr>
          <w:color w:val="auto"/>
          <w:sz w:val="28"/>
        </w:rPr>
        <w:t xml:space="preserve"> в очно-заочной форме обучения.</w:t>
      </w:r>
    </w:p>
    <w:p w14:paraId="3C7E0EBB" w14:textId="0C13FAD5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В учебные циклы включается промежуточная аттестация обучающихся, которая осуществля</w:t>
      </w:r>
      <w:r w:rsidR="00483497" w:rsidRPr="00353ADB">
        <w:rPr>
          <w:sz w:val="28"/>
        </w:rPr>
        <w:t>ется в р</w:t>
      </w:r>
      <w:r w:rsidRPr="00353ADB">
        <w:rPr>
          <w:sz w:val="28"/>
        </w:rPr>
        <w:t>амках освоения указанных циклов в соответствии с</w:t>
      </w:r>
      <w:r w:rsidR="001510F3" w:rsidRPr="001510F3">
        <w:rPr>
          <w:sz w:val="18"/>
        </w:rPr>
        <w:t> </w:t>
      </w:r>
      <w:r w:rsidRPr="00353ADB">
        <w:rPr>
          <w:sz w:val="28"/>
        </w:rPr>
        <w:t>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4B07E523" w14:textId="11771766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 w:tgtFrame="Перечень обязательных дисциплин дополняется разработчиками с учетом специфики специальности.">
        <w:bookmarkStart w:id="16" w:name="Дисциплины"/>
        <w:r w:rsidRPr="00353ADB">
          <w:rPr>
            <w:sz w:val="28"/>
          </w:rPr>
          <w:t>дисциплин</w:t>
        </w:r>
      </w:hyperlink>
      <w:bookmarkEnd w:id="16"/>
      <w:r w:rsidRPr="00353ADB">
        <w:rPr>
          <w:sz w:val="28"/>
        </w:rPr>
        <w:t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</w:t>
      </w:r>
      <w:r w:rsidR="00CC7F85" w:rsidRPr="00353ADB">
        <w:rPr>
          <w:sz w:val="28"/>
        </w:rPr>
        <w:t>.</w:t>
      </w:r>
      <w:r w:rsidR="00F42E43" w:rsidRPr="00353ADB">
        <w:rPr>
          <w:sz w:val="28"/>
        </w:rPr>
        <w:t xml:space="preserve"> </w:t>
      </w:r>
      <w:bookmarkStart w:id="17" w:name="_Hlk66867577"/>
      <w:bookmarkStart w:id="18" w:name="_Hlk54863830"/>
      <w:bookmarkStart w:id="19" w:name="_Hlk54863700"/>
    </w:p>
    <w:bookmarkEnd w:id="17"/>
    <w:bookmarkEnd w:id="18"/>
    <w:p w14:paraId="08EE5B51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lastRenderedPageBreak/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20" w:name="_Hlk63065465"/>
      <w:r w:rsidRPr="00353ADB">
        <w:rPr>
          <w:sz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353ADB">
        <w:t xml:space="preserve"> </w:t>
      </w:r>
      <w:r w:rsidRPr="00353ADB">
        <w:rPr>
          <w:sz w:val="28"/>
        </w:rPr>
        <w:t>на освоение основ медицинских знаний.</w:t>
      </w:r>
      <w:bookmarkEnd w:id="20"/>
    </w:p>
    <w:p w14:paraId="3B31DF9C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bookmarkStart w:id="21" w:name="_Hlk76570418"/>
      <w:r w:rsidRPr="00353ADB"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9"/>
      <w:bookmarkEnd w:id="21"/>
    </w:p>
    <w:p w14:paraId="035C2B75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2CD16D5E" w14:textId="0BF666CE" w:rsidR="00F62D68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2.8. </w:t>
      </w:r>
      <w:bookmarkStart w:id="22" w:name="_Hlk54863572"/>
      <w:r w:rsidRPr="00353ADB">
        <w:rPr>
          <w:sz w:val="28"/>
        </w:rPr>
        <w:t>Обязательная часть общепрофессионального цикла образовательной программы</w:t>
      </w:r>
      <w:r w:rsidRPr="00353ADB">
        <w:t xml:space="preserve"> </w:t>
      </w:r>
      <w:r w:rsidRPr="00353ADB">
        <w:rPr>
          <w:sz w:val="28"/>
        </w:rPr>
        <w:t>должна предусматривать изучение следующих дисциплин:</w:t>
      </w:r>
      <w:r w:rsidR="00F62D68" w:rsidRPr="00353ADB">
        <w:rPr>
          <w:sz w:val="28"/>
        </w:rPr>
        <w:t xml:space="preserve"> «Основы электротехники», «Электрорадиоизмерения», «Материаловедение, электрорадиоматериалы и радиокомпоненты», «Основы электроники</w:t>
      </w:r>
      <w:bookmarkEnd w:id="22"/>
      <w:r w:rsidR="00F42E43" w:rsidRPr="00353ADB">
        <w:rPr>
          <w:sz w:val="28"/>
        </w:rPr>
        <w:t>», «Физические основы оптоэлектроники».</w:t>
      </w:r>
    </w:p>
    <w:p w14:paraId="332A464C" w14:textId="22000FA2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</w:t>
      </w:r>
      <w:bookmarkStart w:id="23" w:name="_Hlk69229113"/>
      <w:r w:rsidRPr="00353ADB">
        <w:rPr>
          <w:sz w:val="28"/>
        </w:rPr>
        <w:t>видами деятельности</w:t>
      </w:r>
      <w:bookmarkEnd w:id="23"/>
      <w:r w:rsidRPr="00353ADB">
        <w:rPr>
          <w:sz w:val="28"/>
        </w:rPr>
        <w:t xml:space="preserve">, </w:t>
      </w:r>
      <w:bookmarkStart w:id="24" w:name="_Hlk69229214"/>
      <w:r w:rsidRPr="00353ADB">
        <w:rPr>
          <w:sz w:val="28"/>
        </w:rPr>
        <w:t>предусмотренными пунктом 2.4 ФГОС СПО</w:t>
      </w:r>
      <w:bookmarkEnd w:id="24"/>
      <w:r w:rsidRPr="00353ADB"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5" w:name="_Hlk75506841"/>
      <w:r w:rsidRPr="00353ADB">
        <w:rPr>
          <w:sz w:val="28"/>
        </w:rPr>
        <w:t xml:space="preserve">Объем профессионального модуля составляет не </w:t>
      </w:r>
      <w:bookmarkStart w:id="26" w:name="_Hlk83908434"/>
      <w:r w:rsidRPr="00353ADB">
        <w:rPr>
          <w:sz w:val="28"/>
        </w:rPr>
        <w:t>менее 8</w:t>
      </w:r>
      <w:r w:rsidRPr="00353ADB">
        <w:t xml:space="preserve"> </w:t>
      </w:r>
      <w:r w:rsidRPr="00353ADB">
        <w:rPr>
          <w:sz w:val="28"/>
        </w:rPr>
        <w:t>зачетных единиц.</w:t>
      </w:r>
      <w:bookmarkEnd w:id="25"/>
      <w:bookmarkEnd w:id="26"/>
    </w:p>
    <w:p w14:paraId="77D792B8" w14:textId="608A4882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27" w:name="_Hlk54864155"/>
      <w:r w:rsidRPr="00353ADB">
        <w:rPr>
          <w:sz w:val="28"/>
        </w:rPr>
        <w:t xml:space="preserve">которые реализуются в форме практической подготовки. </w:t>
      </w:r>
      <w:bookmarkEnd w:id="27"/>
      <w:r w:rsidRPr="00353ADB">
        <w:rPr>
          <w:sz w:val="28"/>
        </w:rPr>
        <w:t xml:space="preserve">Учебная и производственная практики реализуются как </w:t>
      </w:r>
      <w:r w:rsidRPr="001510F3">
        <w:rPr>
          <w:sz w:val="28"/>
        </w:rPr>
        <w:t>в</w:t>
      </w:r>
      <w:r w:rsidR="007D3F24" w:rsidRPr="001510F3">
        <w:rPr>
          <w:sz w:val="18"/>
        </w:rPr>
        <w:t> </w:t>
      </w:r>
      <w:r w:rsidRPr="001510F3">
        <w:rPr>
          <w:sz w:val="28"/>
        </w:rPr>
        <w:t xml:space="preserve">несколько периодов, так и </w:t>
      </w:r>
      <w:proofErr w:type="spellStart"/>
      <w:r w:rsidRPr="001510F3">
        <w:rPr>
          <w:sz w:val="28"/>
        </w:rPr>
        <w:t>рассредоточенно</w:t>
      </w:r>
      <w:proofErr w:type="spellEnd"/>
      <w:r w:rsidRPr="001510F3">
        <w:rPr>
          <w:sz w:val="28"/>
        </w:rPr>
        <w:t>, чередуясь с учебными занятиями.</w:t>
      </w:r>
      <w:r w:rsidRPr="00353ADB">
        <w:rPr>
          <w:sz w:val="28"/>
        </w:rPr>
        <w:t xml:space="preserve"> </w:t>
      </w:r>
      <w:r w:rsidRPr="00353ADB">
        <w:rPr>
          <w:sz w:val="28"/>
        </w:rPr>
        <w:lastRenderedPageBreak/>
        <w:t xml:space="preserve">Типы практики устанавливаются образовательной организацией самостоятельно </w:t>
      </w:r>
      <w:proofErr w:type="gramStart"/>
      <w:r w:rsidRPr="00353ADB">
        <w:rPr>
          <w:sz w:val="28"/>
        </w:rPr>
        <w:t>с</w:t>
      </w:r>
      <w:r w:rsidR="007D3F24" w:rsidRPr="0075338D">
        <w:rPr>
          <w:i/>
          <w:sz w:val="18"/>
        </w:rPr>
        <w:t> </w:t>
      </w:r>
      <w:r w:rsidR="007D3F24">
        <w:rPr>
          <w:i/>
          <w:sz w:val="18"/>
        </w:rPr>
        <w:t xml:space="preserve"> </w:t>
      </w:r>
      <w:r w:rsidRPr="00353ADB">
        <w:rPr>
          <w:sz w:val="28"/>
        </w:rPr>
        <w:t>учетом</w:t>
      </w:r>
      <w:proofErr w:type="gramEnd"/>
      <w:r w:rsidRPr="00353ADB">
        <w:rPr>
          <w:sz w:val="28"/>
        </w:rPr>
        <w:t xml:space="preserve"> ПОП.</w:t>
      </w:r>
    </w:p>
    <w:p w14:paraId="24249721" w14:textId="5C680324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</w:t>
      </w:r>
      <w:r w:rsidR="00F62D68" w:rsidRPr="00353ADB">
        <w:rPr>
          <w:sz w:val="28"/>
        </w:rPr>
        <w:t xml:space="preserve">дивидуальных возможностей и </w:t>
      </w:r>
      <w:r w:rsidR="0002519F" w:rsidRPr="00353ADB">
        <w:rPr>
          <w:sz w:val="28"/>
        </w:rPr>
        <w:t>при необходимости,</w:t>
      </w:r>
      <w:r w:rsidRPr="00353ADB">
        <w:rPr>
          <w:sz w:val="28"/>
        </w:rPr>
        <w:t xml:space="preserve"> обеспечивающей коррекцию нарушений развития и социальную адаптацию указанных лиц. </w:t>
      </w:r>
      <w:bookmarkStart w:id="28" w:name="_Hlk95992112"/>
    </w:p>
    <w:p w14:paraId="2AC69140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2.12. Государственная итоговая аттестация проводится в форме </w:t>
      </w:r>
      <w:bookmarkStart w:id="29" w:name="Дипломная_работа"/>
      <w:r w:rsidRPr="00353ADB">
        <w:rPr>
          <w:sz w:val="28"/>
        </w:rPr>
        <w:t>демонстрационного экзамена</w:t>
      </w:r>
      <w:bookmarkEnd w:id="29"/>
      <w:r w:rsidRPr="00353ADB">
        <w:rPr>
          <w:sz w:val="28"/>
        </w:rPr>
        <w:t>.</w:t>
      </w:r>
    </w:p>
    <w:p w14:paraId="1EBF09F0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bookmarkStart w:id="30" w:name="_Hlk69227638"/>
      <w:r w:rsidRPr="00353ADB">
        <w:rPr>
          <w:sz w:val="28"/>
        </w:rPr>
        <w:t xml:space="preserve">2.13. </w:t>
      </w:r>
      <w:bookmarkEnd w:id="28"/>
      <w:r w:rsidRPr="00353ADB">
        <w:rPr>
          <w:sz w:val="28"/>
        </w:rPr>
        <w:t xml:space="preserve">Государственная итоговая аттестация завершается присвоением квалификации квалифицированного рабочего, служащего, </w:t>
      </w:r>
      <w:bookmarkStart w:id="31" w:name="_Hlk83905695"/>
      <w:r w:rsidRPr="00353ADB">
        <w:rPr>
          <w:sz w:val="28"/>
        </w:rPr>
        <w:t xml:space="preserve">указанной в пункте 1.1. ФГОС СПО. </w:t>
      </w:r>
      <w:bookmarkEnd w:id="30"/>
      <w:bookmarkEnd w:id="31"/>
    </w:p>
    <w:p w14:paraId="21ECECD1" w14:textId="77777777" w:rsidR="003F49F4" w:rsidRPr="00353ADB" w:rsidRDefault="003F49F4" w:rsidP="00353ADB">
      <w:pPr>
        <w:spacing w:line="360" w:lineRule="auto"/>
        <w:ind w:firstLine="731"/>
        <w:jc w:val="both"/>
        <w:rPr>
          <w:sz w:val="28"/>
        </w:rPr>
      </w:pPr>
    </w:p>
    <w:p w14:paraId="1945E359" w14:textId="77777777" w:rsidR="003F49F4" w:rsidRPr="00353ADB" w:rsidRDefault="008B024C" w:rsidP="00353ADB">
      <w:pPr>
        <w:tabs>
          <w:tab w:val="left" w:pos="2835"/>
        </w:tabs>
        <w:spacing w:line="360" w:lineRule="auto"/>
        <w:jc w:val="center"/>
        <w:rPr>
          <w:sz w:val="28"/>
        </w:rPr>
      </w:pPr>
      <w:r w:rsidRPr="00353ADB">
        <w:rPr>
          <w:sz w:val="28"/>
        </w:rPr>
        <w:t>III. ТРЕБОВАНИЯ К РЕЗУЛЬТАТАМ ОСВОЕНИЯ ОБРАЗОВАТЕЛЬНОЙ ПРОГРАММЫ</w:t>
      </w:r>
    </w:p>
    <w:p w14:paraId="292F8382" w14:textId="77777777" w:rsidR="003F49F4" w:rsidRPr="00353ADB" w:rsidRDefault="008B024C" w:rsidP="00353ADB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 w:rsidRPr="00353ADB"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1ED4D238" w14:textId="77777777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65916677" w14:textId="77777777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614BEF2" w14:textId="7FFE2E9F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ОК 02. Использовать современные средства </w:t>
      </w:r>
      <w:r w:rsidR="00483497" w:rsidRPr="00353ADB">
        <w:rPr>
          <w:sz w:val="28"/>
        </w:rPr>
        <w:t xml:space="preserve">поиска, анализа и </w:t>
      </w:r>
      <w:proofErr w:type="gramStart"/>
      <w:r w:rsidR="00483497" w:rsidRPr="00353ADB">
        <w:rPr>
          <w:sz w:val="28"/>
        </w:rPr>
        <w:t xml:space="preserve">интерпретации </w:t>
      </w:r>
      <w:r w:rsidRPr="00353ADB">
        <w:rPr>
          <w:sz w:val="28"/>
        </w:rPr>
        <w:t>информации</w:t>
      </w:r>
      <w:proofErr w:type="gramEnd"/>
      <w:r w:rsidRPr="00353ADB"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34EE09FB" w14:textId="01235F94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ОК 03. Планировать и реализовывать собственное профессиональное и</w:t>
      </w:r>
      <w:r w:rsidR="007D3F24" w:rsidRPr="0075338D">
        <w:rPr>
          <w:i/>
          <w:sz w:val="18"/>
        </w:rPr>
        <w:t> </w:t>
      </w:r>
      <w:r w:rsidRPr="00353ADB">
        <w:rPr>
          <w:sz w:val="28"/>
        </w:rPr>
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B01A146" w14:textId="77777777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ОК 04. Эффективно взаимодействовать и работать в коллективе и команде;</w:t>
      </w:r>
    </w:p>
    <w:p w14:paraId="7894D205" w14:textId="77777777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2" w:name="_Hlk62805217"/>
      <w:r w:rsidRPr="00353ADB">
        <w:rPr>
          <w:sz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bookmarkEnd w:id="32"/>
    </w:p>
    <w:p w14:paraId="0049F09F" w14:textId="1504CCFE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</w:t>
      </w:r>
      <w:r w:rsidR="007D3F24" w:rsidRPr="0075338D">
        <w:rPr>
          <w:i/>
          <w:sz w:val="18"/>
        </w:rPr>
        <w:t> </w:t>
      </w:r>
      <w:r w:rsidRPr="00353ADB">
        <w:rPr>
          <w:sz w:val="28"/>
        </w:rPr>
        <w:t>межрелигиозных отношений, применять стандарты антикоррупционного поведения;</w:t>
      </w:r>
    </w:p>
    <w:p w14:paraId="2FA0BF55" w14:textId="77777777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4D8E2DE" w14:textId="7438DD59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ОК 08. Использовать средства физической культуры для сохранения и</w:t>
      </w:r>
      <w:r w:rsidR="007D3F24" w:rsidRPr="0075338D">
        <w:rPr>
          <w:i/>
          <w:sz w:val="18"/>
        </w:rPr>
        <w:t> </w:t>
      </w:r>
      <w:r w:rsidRPr="00353ADB">
        <w:rPr>
          <w:sz w:val="28"/>
        </w:rPr>
        <w:t>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F842F58" w14:textId="08AA1CE6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ОК 09. Пользоваться профессиональной документацией на государственном и</w:t>
      </w:r>
      <w:r w:rsidR="007D3F24" w:rsidRPr="0075338D">
        <w:rPr>
          <w:i/>
          <w:sz w:val="18"/>
        </w:rPr>
        <w:t> </w:t>
      </w:r>
      <w:r w:rsidRPr="00353ADB">
        <w:rPr>
          <w:sz w:val="28"/>
        </w:rPr>
        <w:t>иностранном языках.</w:t>
      </w:r>
    </w:p>
    <w:p w14:paraId="1D1934DD" w14:textId="45389745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3" w:name="_Hlk83905743"/>
      <w:r w:rsidRPr="00353ADB">
        <w:rPr>
          <w:sz w:val="28"/>
        </w:rPr>
        <w:t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</w:t>
      </w:r>
      <w:r w:rsidR="00083BCE" w:rsidRPr="00353ADB">
        <w:rPr>
          <w:sz w:val="28"/>
        </w:rPr>
        <w:t>и</w:t>
      </w:r>
      <w:r w:rsidRPr="00353ADB">
        <w:rPr>
          <w:sz w:val="28"/>
        </w:rPr>
        <w:t xml:space="preserve"> пунктом 2.4 ФГОС СПО, сформированными в том числе на основе профессиональных стандартов (при наличии), указанных в ПОП:</w:t>
      </w:r>
      <w:bookmarkEnd w:id="33"/>
    </w:p>
    <w:p w14:paraId="6B0DB95B" w14:textId="77777777" w:rsidR="003F49F4" w:rsidRPr="00353ADB" w:rsidRDefault="008B024C" w:rsidP="00353ADB">
      <w:pPr>
        <w:widowControl w:val="0"/>
        <w:spacing w:line="360" w:lineRule="auto"/>
        <w:ind w:firstLine="709"/>
        <w:jc w:val="right"/>
      </w:pPr>
      <w:r w:rsidRPr="00353ADB">
        <w:rPr>
          <w:sz w:val="28"/>
        </w:rPr>
        <w:t>Таблица № 2</w:t>
      </w:r>
    </w:p>
    <w:tbl>
      <w:tblPr>
        <w:tblW w:w="1005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6520"/>
      </w:tblGrid>
      <w:tr w:rsidR="003F49F4" w:rsidRPr="00353ADB" w14:paraId="357FE9E2" w14:textId="77777777" w:rsidTr="008B0237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C54F" w14:textId="77777777" w:rsidR="003F49F4" w:rsidRPr="00353ADB" w:rsidRDefault="008B024C" w:rsidP="00353AD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53ADB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14E2" w14:textId="77777777" w:rsidR="003F49F4" w:rsidRPr="00353ADB" w:rsidRDefault="008B024C" w:rsidP="00353A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3ADB">
              <w:rPr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3F49F4" w:rsidRPr="00353ADB" w14:paraId="374CEE71" w14:textId="77777777" w:rsidTr="008B0237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D65" w14:textId="77777777" w:rsidR="003F49F4" w:rsidRPr="00353ADB" w:rsidRDefault="008B024C" w:rsidP="00353AD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53ADB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9A73" w14:textId="77777777" w:rsidR="003F49F4" w:rsidRPr="00353ADB" w:rsidRDefault="008B024C" w:rsidP="00353AD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53ADB">
              <w:rPr>
                <w:sz w:val="28"/>
                <w:szCs w:val="28"/>
              </w:rPr>
              <w:t>2</w:t>
            </w:r>
          </w:p>
        </w:tc>
      </w:tr>
      <w:tr w:rsidR="003F49F4" w:rsidRPr="00353ADB" w14:paraId="667039C9" w14:textId="77777777" w:rsidTr="008B0237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32AB" w14:textId="2389FBF7" w:rsidR="003F49F4" w:rsidRPr="00714219" w:rsidRDefault="00F62D68" w:rsidP="00714219">
            <w:pPr>
              <w:pStyle w:val="ConsPlusNormal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сборки, монтажа и демонтажа оптоэлектронных узлов и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блоков в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соответствии с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технической 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документацией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A4DB" w14:textId="5BBB25B3" w:rsidR="003F49F4" w:rsidRPr="00353ADB" w:rsidRDefault="00714219" w:rsidP="00714219">
            <w:pPr>
              <w:pStyle w:val="ConsPlusNormal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ПК 1.1. Применять технологии, техническое оснащение и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оборудование для монтажа и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демонтажа компонентов оптоэлектронных узлов и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блоков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99ED59A" w14:textId="06A43392" w:rsidR="00F62D68" w:rsidRPr="00353ADB" w:rsidRDefault="00714219" w:rsidP="00714219">
            <w:pPr>
              <w:pStyle w:val="ConsPlusNormal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ПК 1.2. Выполнять монтаж и демонтаж компонентов оптоэлектронных узлов и блоков в соответствии 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технической документацией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23ED6CB6" w14:textId="71BE17DA" w:rsidR="00F62D68" w:rsidRPr="00714219" w:rsidRDefault="00714219" w:rsidP="00714219">
            <w:pPr>
              <w:pStyle w:val="ConsPlusNormal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 1.3 Выполнять диагностику, техническое обслуживание и ремонт оптоэлектронных узлов и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блоков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F49F4" w:rsidRPr="00353ADB" w14:paraId="05369301" w14:textId="77777777" w:rsidTr="008B0237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2A5" w14:textId="5DD4C226" w:rsidR="003F49F4" w:rsidRPr="00714219" w:rsidRDefault="009A66D2" w:rsidP="00714219">
            <w:pPr>
              <w:pStyle w:val="ConsPlusNormal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Выполнение сборки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настройки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регулировки, 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техническ</w:t>
            </w:r>
            <w:r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ого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обслуживани</w:t>
            </w:r>
            <w:r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ремонт</w:t>
            </w:r>
            <w:r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различных оптоэлектронных систем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49CA" w14:textId="4180EC5A" w:rsidR="00F62D68" w:rsidRPr="00353ADB" w:rsidRDefault="00714219" w:rsidP="00714219">
            <w:pPr>
              <w:pStyle w:val="ConsPlusNormal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 2.1. Выполнять механическую сборку оптоэлектронных систем различного типа</w:t>
            </w:r>
            <w:r w:rsidR="00F62D68" w:rsidRPr="00353A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218D7C15" w14:textId="68CEC574" w:rsidR="00F62D68" w:rsidRPr="00353ADB" w:rsidRDefault="00714219" w:rsidP="00714219">
            <w:pPr>
              <w:pStyle w:val="ConsPlusNormal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 2.2. Выполнять регулировку, аппаратную и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программную настройку оптоэлектронных систем различного типа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F4F0319" w14:textId="6C01C3D2" w:rsidR="003F49F4" w:rsidRPr="00714219" w:rsidRDefault="00714219" w:rsidP="00714219">
            <w:pPr>
              <w:pStyle w:val="ConsPlusNormal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 2.3 Выполнять техническое обслуживание и</w:t>
            </w:r>
            <w:r w:rsidR="0002519F" w:rsidRPr="0075338D">
              <w:rPr>
                <w:rFonts w:ascii="Times New Roman" w:hAnsi="Times New Roman"/>
                <w:i/>
                <w:sz w:val="18"/>
              </w:rPr>
              <w:t> </w:t>
            </w:r>
            <w:r w:rsidRPr="0071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ремонт оптоэлектронных систем различного типа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19B23454" w14:textId="77777777" w:rsidR="003F49F4" w:rsidRPr="00353ADB" w:rsidRDefault="003F49F4" w:rsidP="00353ADB">
      <w:pPr>
        <w:rPr>
          <w:sz w:val="28"/>
        </w:rPr>
      </w:pPr>
    </w:p>
    <w:p w14:paraId="648E3F5F" w14:textId="4D7C25CF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4" w:name="Пункты"/>
      <w:bookmarkEnd w:id="34"/>
      <w:r w:rsidRPr="00353ADB">
        <w:rPr>
          <w:sz w:val="28"/>
        </w:rPr>
        <w:t xml:space="preserve">3.4. </w:t>
      </w:r>
      <w:bookmarkStart w:id="35" w:name="_Hlk75509199"/>
      <w:r w:rsidRPr="00353ADB">
        <w:rPr>
          <w:sz w:val="28"/>
        </w:rPr>
        <w:t xml:space="preserve">Образовательная организация при необходимости самостоятельно </w:t>
      </w:r>
      <w:bookmarkStart w:id="36" w:name="_Hlk95992411"/>
      <w:r w:rsidRPr="00353ADB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 w:rsidRPr="00353ADB">
        <w:rPr>
          <w:sz w:val="28"/>
        </w:rPr>
        <w:t>видам деятельности, установленным в соответствии с пунктом 2.4</w:t>
      </w:r>
      <w:r w:rsidR="00263B7C" w:rsidRPr="0075338D">
        <w:rPr>
          <w:i/>
          <w:sz w:val="18"/>
        </w:rPr>
        <w:t> </w:t>
      </w:r>
      <w:r w:rsidRPr="00353ADB">
        <w:rPr>
          <w:sz w:val="28"/>
        </w:rPr>
        <w:t>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40221CF1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5"/>
    </w:p>
    <w:p w14:paraId="77BD25EF" w14:textId="3113CCA6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bookmarkStart w:id="37" w:name="_Hlk65575897"/>
      <w:r w:rsidRPr="00353ADB">
        <w:rPr>
          <w:sz w:val="28"/>
        </w:rPr>
        <w:t>3.5. Образовательная организация с учетом ПОП самостоятельно планирует результаты обучения по отдельным дисциплинам (модулям) и</w:t>
      </w:r>
      <w:r w:rsidR="0002519F" w:rsidRPr="0075338D">
        <w:rPr>
          <w:i/>
          <w:sz w:val="18"/>
        </w:rPr>
        <w:t> </w:t>
      </w:r>
      <w:r w:rsidRPr="00353ADB">
        <w:rPr>
          <w:sz w:val="28"/>
        </w:rPr>
        <w:t xml:space="preserve">практикам, которые должны быть соотнесены с требуемыми результатами освоения образовательной программы. </w:t>
      </w:r>
      <w:bookmarkEnd w:id="37"/>
    </w:p>
    <w:p w14:paraId="2E65409B" w14:textId="77777777" w:rsidR="003F49F4" w:rsidRPr="00353ADB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7D6C3AAB" w14:textId="1502997A" w:rsidR="003F49F4" w:rsidRPr="00353ADB" w:rsidRDefault="002C0194" w:rsidP="00353ADB">
      <w:pPr>
        <w:pStyle w:val="ConsPlusNormal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hyperlink w:anchor="Пункты" w:tgtFrame="Пункт вводится при необходимости.">
        <w:bookmarkStart w:id="38" w:name="_Hlk83905915"/>
        <w:r w:rsidR="008B024C" w:rsidRPr="00353ADB">
          <w:rPr>
            <w:rFonts w:ascii="Times New Roman" w:hAnsi="Times New Roman"/>
            <w:sz w:val="28"/>
          </w:rPr>
          <w:t>3.6.</w:t>
        </w:r>
      </w:hyperlink>
      <w:r w:rsidR="008B024C" w:rsidRPr="00353ADB">
        <w:rPr>
          <w:rFonts w:ascii="Times New Roman" w:hAnsi="Times New Roman"/>
          <w:sz w:val="28"/>
        </w:rPr>
        <w:t xml:space="preserve"> Обучающиеся, осваивающие образовательную программу, могут освоить профессию рабочего, должность служащего (одну или несколько) в соответствии с</w:t>
      </w:r>
      <w:r w:rsidR="0002519F" w:rsidRPr="0075338D">
        <w:rPr>
          <w:rFonts w:ascii="Times New Roman" w:hAnsi="Times New Roman"/>
          <w:i/>
          <w:sz w:val="18"/>
        </w:rPr>
        <w:t> </w:t>
      </w:r>
      <w:r w:rsidR="008B024C" w:rsidRPr="00353ADB">
        <w:rPr>
          <w:rFonts w:ascii="Times New Roman" w:hAnsi="Times New Roman"/>
          <w:sz w:val="28"/>
        </w:rPr>
        <w:t>перечнем профессий рабочих, должностей служащих,</w:t>
      </w:r>
      <w:r w:rsidR="008B024C" w:rsidRPr="00353ADB">
        <w:t xml:space="preserve"> </w:t>
      </w:r>
      <w:r w:rsidR="008B024C" w:rsidRPr="00353ADB">
        <w:rPr>
          <w:rFonts w:ascii="Times New Roman" w:hAnsi="Times New Roman"/>
          <w:sz w:val="28"/>
        </w:rPr>
        <w:t xml:space="preserve">по которым осуществляется </w:t>
      </w:r>
      <w:r w:rsidR="008B024C" w:rsidRPr="00353ADB">
        <w:rPr>
          <w:rFonts w:ascii="Times New Roman" w:hAnsi="Times New Roman"/>
          <w:sz w:val="28"/>
        </w:rPr>
        <w:lastRenderedPageBreak/>
        <w:t>профессиональное обучение</w:t>
      </w:r>
      <w:r w:rsidR="008B024C" w:rsidRPr="00353ADB">
        <w:rPr>
          <w:rStyle w:val="affa"/>
          <w:rFonts w:ascii="Times New Roman" w:hAnsi="Times New Roman"/>
          <w:sz w:val="28"/>
        </w:rPr>
        <w:footnoteReference w:id="6"/>
      </w:r>
      <w:r w:rsidR="008B024C" w:rsidRPr="00353ADB">
        <w:rPr>
          <w:rFonts w:ascii="Times New Roman" w:hAnsi="Times New Roman"/>
          <w:sz w:val="28"/>
        </w:rPr>
        <w:t>.</w:t>
      </w:r>
      <w:bookmarkEnd w:id="38"/>
    </w:p>
    <w:p w14:paraId="3C13B373" w14:textId="77777777" w:rsidR="003F49F4" w:rsidRPr="00353ADB" w:rsidRDefault="003F49F4" w:rsidP="00353ADB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5AD80A08" w14:textId="77777777" w:rsidR="003F49F4" w:rsidRPr="00353ADB" w:rsidRDefault="008B024C" w:rsidP="00353ADB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 w:rsidRPr="00353ADB">
        <w:rPr>
          <w:spacing w:val="-2"/>
          <w:sz w:val="28"/>
        </w:rPr>
        <w:t xml:space="preserve">IV. </w:t>
      </w:r>
      <w:r w:rsidRPr="00353ADB">
        <w:rPr>
          <w:sz w:val="28"/>
        </w:rPr>
        <w:t>ТРЕБОВАНИЯ К УСЛОВИЯМ РЕАЛИЗАЦИИ ОБРАЗОВАТЕЛЬНОЙ ПРОГРАММЫ</w:t>
      </w:r>
    </w:p>
    <w:p w14:paraId="2D05CB25" w14:textId="77777777" w:rsidR="003F49F4" w:rsidRPr="00353ADB" w:rsidRDefault="003F49F4" w:rsidP="00353ADB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524F160B" w14:textId="3F0EF372" w:rsidR="003F49F4" w:rsidRPr="00353ADB" w:rsidRDefault="008B024C" w:rsidP="00353ADB">
      <w:pPr>
        <w:tabs>
          <w:tab w:val="left" w:pos="2835"/>
        </w:tabs>
        <w:spacing w:line="360" w:lineRule="auto"/>
        <w:ind w:firstLine="709"/>
        <w:jc w:val="both"/>
      </w:pPr>
      <w:r w:rsidRPr="00353ADB"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</w:t>
      </w:r>
      <w:r w:rsidR="0002519F" w:rsidRPr="0075338D">
        <w:rPr>
          <w:i/>
          <w:sz w:val="18"/>
        </w:rPr>
        <w:t> </w:t>
      </w:r>
      <w:r w:rsidRPr="00353ADB">
        <w:rPr>
          <w:sz w:val="28"/>
        </w:rPr>
        <w:t>правилами</w:t>
      </w:r>
      <w:r w:rsidRPr="00353ADB">
        <w:rPr>
          <w:rStyle w:val="affa"/>
          <w:sz w:val="28"/>
        </w:rPr>
        <w:footnoteReference w:id="7"/>
      </w:r>
      <w:r w:rsidRPr="00353ADB">
        <w:rPr>
          <w:sz w:val="28"/>
        </w:rPr>
        <w:t xml:space="preserve">. </w:t>
      </w:r>
    </w:p>
    <w:p w14:paraId="3F0D8866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39" w:name="_Hlk54866088"/>
      <w:r w:rsidRPr="00353ADB">
        <w:rPr>
          <w:sz w:val="28"/>
        </w:rPr>
        <w:t>к организации воспитания обучающихся,</w:t>
      </w:r>
      <w:bookmarkEnd w:id="39"/>
      <w:r w:rsidRPr="00353ADB"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05369A2F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4.3. Общесистемные требования к условиям реализации образовательной программы:</w:t>
      </w:r>
    </w:p>
    <w:p w14:paraId="1AC5AA7C" w14:textId="1198E97C" w:rsidR="003F49F4" w:rsidRPr="00353ADB" w:rsidRDefault="008B024C" w:rsidP="00353ADB">
      <w:pPr>
        <w:spacing w:line="360" w:lineRule="auto"/>
        <w:ind w:firstLine="709"/>
        <w:jc w:val="both"/>
      </w:pPr>
      <w:bookmarkStart w:id="40" w:name="_Hlk69374338"/>
      <w:r w:rsidRPr="00353ADB">
        <w:rPr>
          <w:sz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</w:t>
      </w:r>
      <w:r w:rsidR="0002519F" w:rsidRPr="0075338D">
        <w:rPr>
          <w:i/>
          <w:sz w:val="18"/>
        </w:rPr>
        <w:t> </w:t>
      </w:r>
      <w:r w:rsidRPr="00353ADB">
        <w:rPr>
          <w:sz w:val="28"/>
        </w:rPr>
        <w:t xml:space="preserve">учетом ПОП; </w:t>
      </w:r>
      <w:bookmarkEnd w:id="40"/>
    </w:p>
    <w:p w14:paraId="2C2A0D5F" w14:textId="25F6575D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lastRenderedPageBreak/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</w:t>
      </w:r>
      <w:r w:rsidR="0002519F" w:rsidRPr="0075338D">
        <w:rPr>
          <w:i/>
          <w:sz w:val="18"/>
        </w:rPr>
        <w:t> </w:t>
      </w:r>
      <w:r w:rsidRPr="00353ADB">
        <w:rPr>
          <w:sz w:val="28"/>
        </w:rPr>
        <w:t>учебно-методического обеспечения, предоставляемого организациями, участвующими в</w:t>
      </w:r>
      <w:r w:rsidR="0002519F" w:rsidRPr="0075338D">
        <w:rPr>
          <w:i/>
          <w:sz w:val="18"/>
        </w:rPr>
        <w:t> </w:t>
      </w:r>
      <w:r w:rsidRPr="00353ADB">
        <w:rPr>
          <w:sz w:val="28"/>
        </w:rPr>
        <w:t>реализации образовательной программы с использованием сетевой формы.</w:t>
      </w:r>
    </w:p>
    <w:p w14:paraId="644FC36F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630975EE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7CFE07EB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882C81E" w14:textId="0D7F20C5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</w:t>
      </w:r>
      <w:r w:rsidR="0002519F" w:rsidRPr="0075338D">
        <w:rPr>
          <w:i/>
          <w:sz w:val="18"/>
        </w:rPr>
        <w:t> </w:t>
      </w:r>
      <w:r w:rsidRPr="00353ADB">
        <w:rPr>
          <w:sz w:val="28"/>
        </w:rPr>
        <w:t>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0C440995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г) допускается замена оборудования его виртуальными аналогами;</w:t>
      </w:r>
    </w:p>
    <w:p w14:paraId="29305513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3E3C795E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</w:t>
      </w:r>
      <w:r w:rsidRPr="00353ADB">
        <w:rPr>
          <w:sz w:val="28"/>
        </w:rPr>
        <w:lastRenderedPageBreak/>
        <w:t>одновременно осваивающих соответствующую дисциплину (модуль), проходящих соответствующую практику;</w:t>
      </w:r>
    </w:p>
    <w:p w14:paraId="3108DF38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3C68398A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57446F1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58D23CED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147844D7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64F59F6E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3DF2290F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4.5. Требования к кадровым условиям реализации образовательной программы:</w:t>
      </w:r>
    </w:p>
    <w:p w14:paraId="0E1E0616" w14:textId="0DBE0CEE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</w:t>
      </w:r>
      <w:r w:rsidR="0002519F" w:rsidRPr="0075338D">
        <w:rPr>
          <w:i/>
          <w:sz w:val="18"/>
        </w:rPr>
        <w:t> </w:t>
      </w:r>
      <w:r w:rsidRPr="00353ADB">
        <w:rPr>
          <w:sz w:val="28"/>
        </w:rPr>
        <w:t xml:space="preserve">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</w:t>
      </w:r>
      <w:r w:rsidRPr="00353ADB">
        <w:rPr>
          <w:sz w:val="28"/>
        </w:rPr>
        <w:lastRenderedPageBreak/>
        <w:t>1.13</w:t>
      </w:r>
      <w:r w:rsidR="00263B7C" w:rsidRPr="0075338D">
        <w:rPr>
          <w:i/>
          <w:sz w:val="18"/>
        </w:rPr>
        <w:t> </w:t>
      </w:r>
      <w:r w:rsidR="00263B7C">
        <w:rPr>
          <w:i/>
          <w:sz w:val="18"/>
        </w:rPr>
        <w:t xml:space="preserve"> </w:t>
      </w:r>
      <w:r w:rsidRPr="00353ADB">
        <w:rPr>
          <w:sz w:val="28"/>
        </w:rPr>
        <w:t>ФГОС СПО (имеющих стаж работы в данной профессиональной области не менее трех</w:t>
      </w:r>
      <w:r w:rsidRPr="00353ADB">
        <w:rPr>
          <w:color w:val="385623"/>
          <w:sz w:val="28"/>
        </w:rPr>
        <w:t xml:space="preserve"> </w:t>
      </w:r>
      <w:r w:rsidRPr="00353ADB">
        <w:rPr>
          <w:sz w:val="28"/>
        </w:rPr>
        <w:t>лет);</w:t>
      </w:r>
    </w:p>
    <w:p w14:paraId="30DC211B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07EEDB9C" w14:textId="36B81CF4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</w:t>
      </w:r>
      <w:r w:rsidR="00263B7C" w:rsidRPr="0075338D">
        <w:rPr>
          <w:i/>
          <w:sz w:val="18"/>
        </w:rPr>
        <w:t> </w:t>
      </w:r>
      <w:r w:rsidR="00263B7C">
        <w:rPr>
          <w:i/>
          <w:sz w:val="18"/>
        </w:rPr>
        <w:t xml:space="preserve"> </w:t>
      </w:r>
      <w:r w:rsidRPr="00353ADB">
        <w:rPr>
          <w:sz w:val="28"/>
        </w:rPr>
        <w:t xml:space="preserve">программам повышения квалификации </w:t>
      </w:r>
      <w:r w:rsidRPr="00353ADB">
        <w:t xml:space="preserve"> </w:t>
      </w:r>
      <w:r w:rsidRPr="00353ADB"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 а</w:t>
      </w:r>
      <w:r w:rsidR="0002519F" w:rsidRPr="0075338D">
        <w:rPr>
          <w:i/>
          <w:sz w:val="18"/>
        </w:rPr>
        <w:t> </w:t>
      </w:r>
      <w:r w:rsidRPr="00353ADB">
        <w:rPr>
          <w:sz w:val="28"/>
        </w:rPr>
        <w:t>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16B9821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 w:rsidRPr="00353ADB">
        <w:rPr>
          <w:color w:val="FF0000"/>
          <w:sz w:val="28"/>
        </w:rPr>
        <w:t xml:space="preserve"> </w:t>
      </w:r>
      <w:r w:rsidRPr="00353ADB">
        <w:rPr>
          <w:sz w:val="28"/>
        </w:rPr>
        <w:t>процентов.</w:t>
      </w:r>
    </w:p>
    <w:p w14:paraId="47B82D7D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4.6. Требование к финансовым условиям реализации образовательной программы:</w:t>
      </w:r>
    </w:p>
    <w:p w14:paraId="7FB5E5DB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 w:rsidRPr="00353ADB">
        <w:rPr>
          <w:rStyle w:val="affa"/>
          <w:sz w:val="28"/>
        </w:rPr>
        <w:footnoteReference w:id="8"/>
      </w:r>
      <w:r w:rsidRPr="00353ADB"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003FED69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2F838985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lastRenderedPageBreak/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43F8BE2" w14:textId="77777777" w:rsidR="003F49F4" w:rsidRPr="00353ADB" w:rsidRDefault="008B024C" w:rsidP="00353ADB">
      <w:pPr>
        <w:spacing w:line="360" w:lineRule="auto"/>
        <w:ind w:firstLine="709"/>
        <w:jc w:val="both"/>
      </w:pPr>
      <w:r w:rsidRPr="00353ADB"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74E639C9" w14:textId="77777777" w:rsidR="003F49F4" w:rsidRPr="00AE2A56" w:rsidRDefault="008B024C" w:rsidP="00353ADB">
      <w:pPr>
        <w:spacing w:line="360" w:lineRule="auto"/>
        <w:ind w:firstLine="709"/>
        <w:jc w:val="both"/>
        <w:rPr>
          <w:sz w:val="28"/>
        </w:rPr>
      </w:pPr>
      <w:r w:rsidRPr="00353ADB">
        <w:rPr>
          <w:sz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sectPr w:rsidR="003F49F4" w:rsidRPr="00AE2A56" w:rsidSect="002E3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07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0D85" w14:textId="77777777" w:rsidR="00ED2EDB" w:rsidRDefault="00ED2EDB">
      <w:r>
        <w:separator/>
      </w:r>
    </w:p>
  </w:endnote>
  <w:endnote w:type="continuationSeparator" w:id="0">
    <w:p w14:paraId="187C4161" w14:textId="77777777" w:rsidR="00ED2EDB" w:rsidRDefault="00ED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D91E" w14:textId="77777777" w:rsidR="003F49F4" w:rsidRDefault="003F49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2319" w14:textId="77777777" w:rsidR="003F49F4" w:rsidRDefault="003F49F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C84B" w14:textId="77777777" w:rsidR="003F49F4" w:rsidRDefault="008B024C">
    <w:pPr>
      <w:pStyle w:val="a4"/>
      <w:ind w:right="360"/>
      <w:rPr>
        <w:sz w:val="16"/>
      </w:rPr>
    </w:pPr>
    <w:r>
      <w:rPr>
        <w:sz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26A2" w14:textId="77777777" w:rsidR="00ED2EDB" w:rsidRDefault="00ED2EDB">
      <w:pPr>
        <w:rPr>
          <w:sz w:val="12"/>
        </w:rPr>
      </w:pPr>
      <w:r>
        <w:separator/>
      </w:r>
    </w:p>
  </w:footnote>
  <w:footnote w:type="continuationSeparator" w:id="0">
    <w:p w14:paraId="60B0CF10" w14:textId="77777777" w:rsidR="00ED2EDB" w:rsidRDefault="00ED2EDB">
      <w:pPr>
        <w:rPr>
          <w:sz w:val="12"/>
        </w:rPr>
      </w:pPr>
      <w:r>
        <w:continuationSeparator/>
      </w:r>
    </w:p>
  </w:footnote>
  <w:footnote w:id="1">
    <w:p w14:paraId="26A9C332" w14:textId="00F3013F" w:rsidR="003F49F4" w:rsidRDefault="008B024C" w:rsidP="00F96361">
      <w:pPr>
        <w:jc w:val="both"/>
        <w:rPr>
          <w:sz w:val="20"/>
        </w:rPr>
      </w:pPr>
      <w:r>
        <w:rPr>
          <w:rStyle w:val="af9"/>
        </w:rPr>
        <w:footnoteRef/>
      </w:r>
      <w:r>
        <w:t xml:space="preserve"> </w:t>
      </w:r>
      <w:bookmarkStart w:id="2" w:name="_Hlk153528696"/>
      <w:bookmarkEnd w:id="2"/>
      <w:r w:rsidR="0002519F" w:rsidRPr="00AF7BF3">
        <w:rPr>
          <w:sz w:val="20"/>
        </w:rPr>
        <w:t xml:space="preserve"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от 7 ноября 2024 г. № 782 (зарегистрирован Министерством юстиции Российской Федерации 10 декабря 2024 г., регистрационный № 80517), от 25 марта 2025 г. № 226 (зарегистрирован Министерством юстиции Российской Федерации 29 апреля 2025 г., регистрационный № 82008), от 16 сентября 2025 г. N 667 (зарегистрирован Министерством юстиции Российской </w:t>
      </w:r>
      <w:r w:rsidR="0002519F" w:rsidRPr="0002519F">
        <w:rPr>
          <w:sz w:val="20"/>
        </w:rPr>
        <w:t>Федерации 16 октября 2025 г. N 83852).</w:t>
      </w:r>
    </w:p>
  </w:footnote>
  <w:footnote w:id="2">
    <w:p w14:paraId="59B21108" w14:textId="2C71FD02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</w:t>
      </w:r>
      <w:r>
        <w:br/>
        <w:t>№ 41020), от 29 июня 2017 г. № 613 (зарегистрирован Министерством юстиции Российской Федерации</w:t>
      </w:r>
      <w:r>
        <w:br/>
        <w:t>26 июля 2017 г., регистрационный № 47532), приказами Министерства просвещения Российской Федерации</w:t>
      </w:r>
      <w:r>
        <w:br/>
        <w:t>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</w:t>
      </w:r>
      <w:r w:rsidR="00D352B0" w:rsidRPr="00D352B0">
        <w:t xml:space="preserve"> и от 12 февраля 2025 г. № 93 (зарегистрирован Министерством юстиции Российской Федерации 17 марта 2025 г., регистрационный № 81559).</w:t>
      </w:r>
    </w:p>
  </w:footnote>
  <w:footnote w:id="3">
    <w:p w14:paraId="1F443EC5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1828BD65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290591EB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Таблица приложения к приказу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</w:t>
      </w:r>
      <w:r>
        <w:br/>
        <w:t>2017 г. № 254н (зарегистрирован Министерством юстиции Российской Федерации 29 марта 2017 г., регистрационный № 46168).</w:t>
      </w:r>
    </w:p>
  </w:footnote>
  <w:footnote w:id="6">
    <w:p w14:paraId="55BBAA6E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sz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7">
    <w:p w14:paraId="1B86116F" w14:textId="3AE0655B" w:rsidR="003F49F4" w:rsidRDefault="008B024C">
      <w:pPr>
        <w:pStyle w:val="Footnote1"/>
        <w:jc w:val="both"/>
        <w:rPr>
          <w:sz w:val="18"/>
        </w:rPr>
      </w:pPr>
      <w:r>
        <w:rPr>
          <w:rStyle w:val="af9"/>
        </w:rPr>
        <w:footnoteRef/>
      </w:r>
      <w:r>
        <w:rPr>
          <w:sz w:val="18"/>
          <w:vertAlign w:val="superscript"/>
        </w:rPr>
        <w:t> </w:t>
      </w:r>
      <w:r>
        <w:rPr>
          <w:sz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</w:t>
      </w:r>
      <w:r w:rsidR="00AA5605" w:rsidRPr="00AA5605">
        <w:t xml:space="preserve"> </w:t>
      </w:r>
      <w:r w:rsidR="00AA5605" w:rsidRPr="00AA5605">
        <w:rPr>
          <w:sz w:val="18"/>
        </w:rPr>
        <w:t>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</w:t>
      </w:r>
      <w:r>
        <w:rPr>
          <w:sz w:val="18"/>
        </w:rPr>
        <w:t>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</w:t>
      </w:r>
      <w:r w:rsidR="00AA5605" w:rsidRPr="00AA5605">
        <w:t xml:space="preserve"> </w:t>
      </w:r>
      <w:r w:rsidR="00AA5605" w:rsidRPr="00AA5605">
        <w:rPr>
          <w:sz w:val="18"/>
        </w:rPr>
        <w:t>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</w:t>
      </w:r>
      <w:r>
        <w:rPr>
          <w:sz w:val="18"/>
        </w:rPr>
        <w:t>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</w:footnote>
  <w:footnote w:id="8">
    <w:p w14:paraId="01579024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t> </w:t>
      </w:r>
      <w:bookmarkStart w:id="41" w:name="_Hlk115689779_Копия_1"/>
      <w:r>
        <w:t xml:space="preserve">Бюджетный кодекс Российской Федерации </w:t>
      </w:r>
      <w:bookmarkEnd w:id="4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CDC4" w14:textId="77777777" w:rsidR="003F49F4" w:rsidRDefault="008B024C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0D3BA65B" w14:textId="77777777" w:rsidR="003F49F4" w:rsidRDefault="003F49F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EF92" w14:textId="6FAC560A" w:rsidR="003F49F4" w:rsidRDefault="008B024C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090789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4D16" w14:textId="77777777" w:rsidR="003F49F4" w:rsidRDefault="003F49F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F4"/>
    <w:rsid w:val="0002519F"/>
    <w:rsid w:val="00083BCE"/>
    <w:rsid w:val="00090789"/>
    <w:rsid w:val="00147909"/>
    <w:rsid w:val="001510F3"/>
    <w:rsid w:val="001C771C"/>
    <w:rsid w:val="00220B96"/>
    <w:rsid w:val="00263B7C"/>
    <w:rsid w:val="00283DE7"/>
    <w:rsid w:val="002C0194"/>
    <w:rsid w:val="002D10A3"/>
    <w:rsid w:val="002E350A"/>
    <w:rsid w:val="003019E0"/>
    <w:rsid w:val="00353ADB"/>
    <w:rsid w:val="00367B68"/>
    <w:rsid w:val="003820C4"/>
    <w:rsid w:val="003F49F4"/>
    <w:rsid w:val="00402E92"/>
    <w:rsid w:val="00435A08"/>
    <w:rsid w:val="00483497"/>
    <w:rsid w:val="004F7BBE"/>
    <w:rsid w:val="005357F2"/>
    <w:rsid w:val="006D1D1F"/>
    <w:rsid w:val="00714219"/>
    <w:rsid w:val="007216B2"/>
    <w:rsid w:val="007C0D62"/>
    <w:rsid w:val="007D3F24"/>
    <w:rsid w:val="00823F2F"/>
    <w:rsid w:val="00874859"/>
    <w:rsid w:val="008B0237"/>
    <w:rsid w:val="008B024C"/>
    <w:rsid w:val="008B6995"/>
    <w:rsid w:val="008C0C08"/>
    <w:rsid w:val="008D5EC9"/>
    <w:rsid w:val="00954A27"/>
    <w:rsid w:val="00987551"/>
    <w:rsid w:val="00991D54"/>
    <w:rsid w:val="009A66D2"/>
    <w:rsid w:val="009D3D2B"/>
    <w:rsid w:val="009F3B90"/>
    <w:rsid w:val="00A907BB"/>
    <w:rsid w:val="00AA5605"/>
    <w:rsid w:val="00AE2A56"/>
    <w:rsid w:val="00B344A4"/>
    <w:rsid w:val="00B40A96"/>
    <w:rsid w:val="00CC7F85"/>
    <w:rsid w:val="00D352B0"/>
    <w:rsid w:val="00D85230"/>
    <w:rsid w:val="00DD0AB7"/>
    <w:rsid w:val="00DD4F93"/>
    <w:rsid w:val="00DE21E2"/>
    <w:rsid w:val="00ED2EDB"/>
    <w:rsid w:val="00F42E43"/>
    <w:rsid w:val="00F62D68"/>
    <w:rsid w:val="00F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79D1"/>
  <w15:docId w15:val="{771F0FF8-2C80-4639-A9CC-A3C677BA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12">
    <w:name w:val="Текст сноски Знак1"/>
    <w:link w:val="111"/>
    <w:qFormat/>
    <w:rPr>
      <w:sz w:val="18"/>
    </w:rPr>
  </w:style>
  <w:style w:type="character" w:customStyle="1" w:styleId="a3">
    <w:name w:val="Нижний колонтитул Знак"/>
    <w:basedOn w:val="1"/>
    <w:link w:val="a4"/>
    <w:qFormat/>
    <w:rPr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13">
    <w:name w:val="Просмотренная гиперссылка1"/>
    <w:link w:val="112"/>
    <w:qFormat/>
    <w:rPr>
      <w:color w:val="954F72"/>
      <w:u w:val="single"/>
    </w:rPr>
  </w:style>
  <w:style w:type="character" w:customStyle="1" w:styleId="a5">
    <w:name w:val="Обычный (Интернет) Знак"/>
    <w:basedOn w:val="1"/>
    <w:link w:val="a6"/>
    <w:qFormat/>
    <w:rPr>
      <w:sz w:val="24"/>
    </w:rPr>
  </w:style>
  <w:style w:type="character" w:customStyle="1" w:styleId="WW8Num5z0">
    <w:name w:val="WW8Num5z0"/>
    <w:link w:val="WW8Num5z01"/>
    <w:qFormat/>
    <w:rPr>
      <w:rFonts w:ascii="Symbol" w:hAnsi="Symbol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7">
    <w:name w:val="Знак"/>
    <w:basedOn w:val="1"/>
    <w:link w:val="31"/>
    <w:qFormat/>
    <w:rPr>
      <w:rFonts w:ascii="Verdana" w:hAnsi="Verdana"/>
      <w:sz w:val="20"/>
    </w:rPr>
  </w:style>
  <w:style w:type="character" w:customStyle="1" w:styleId="23">
    <w:name w:val="Список 2 Знак"/>
    <w:basedOn w:val="1"/>
    <w:link w:val="24"/>
    <w:qFormat/>
    <w:rPr>
      <w:rFonts w:ascii="Arial" w:hAnsi="Arial"/>
      <w:sz w:val="24"/>
    </w:rPr>
  </w:style>
  <w:style w:type="character" w:customStyle="1" w:styleId="25">
    <w:name w:val="Знак2 Знак Знак Знак Знак Знак Знак"/>
    <w:basedOn w:val="1"/>
    <w:link w:val="210"/>
    <w:qFormat/>
    <w:rPr>
      <w:rFonts w:ascii="Verdana" w:hAnsi="Verdana"/>
      <w:sz w:val="20"/>
    </w:rPr>
  </w:style>
  <w:style w:type="character" w:customStyle="1" w:styleId="14">
    <w:name w:val="Знак сноски1"/>
    <w:link w:val="113"/>
    <w:qFormat/>
    <w:rPr>
      <w:vertAlign w:val="superscript"/>
    </w:rPr>
  </w:style>
  <w:style w:type="character" w:customStyle="1" w:styleId="a8">
    <w:name w:val="Верхний колонтитул Знак"/>
    <w:basedOn w:val="1"/>
    <w:link w:val="a9"/>
    <w:qFormat/>
    <w:rPr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ColorfulList-Accent11">
    <w:name w:val="Colorful List - Accent 11"/>
    <w:basedOn w:val="1"/>
    <w:link w:val="ColorfulList-Accent111"/>
    <w:qFormat/>
    <w:rPr>
      <w:rFonts w:ascii="Calibri" w:hAnsi="Calibri"/>
      <w:sz w:val="22"/>
    </w:rPr>
  </w:style>
  <w:style w:type="character" w:customStyle="1" w:styleId="15">
    <w:name w:val="Знак примечания1"/>
    <w:link w:val="114"/>
    <w:qFormat/>
    <w:rPr>
      <w:sz w:val="16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16">
    <w:name w:val="Хэштег1"/>
    <w:link w:val="115"/>
    <w:qFormat/>
    <w:rPr>
      <w:color w:val="605E5C"/>
      <w:shd w:val="clear" w:color="auto" w:fill="E1DFDD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aa">
    <w:name w:val="Основной текст Знак"/>
    <w:basedOn w:val="1"/>
    <w:link w:val="ab"/>
    <w:qFormat/>
    <w:rPr>
      <w:sz w:val="24"/>
    </w:rPr>
  </w:style>
  <w:style w:type="character" w:customStyle="1" w:styleId="211">
    <w:name w:val="Основной текст 21"/>
    <w:basedOn w:val="1"/>
    <w:link w:val="2110"/>
    <w:qFormat/>
    <w:rPr>
      <w:sz w:val="24"/>
    </w:rPr>
  </w:style>
  <w:style w:type="character" w:customStyle="1" w:styleId="17">
    <w:name w:val="Основной текст1"/>
    <w:basedOn w:val="1"/>
    <w:link w:val="116"/>
    <w:qFormat/>
    <w:rPr>
      <w:rFonts w:ascii="Arial" w:hAnsi="Arial"/>
      <w:sz w:val="16"/>
    </w:rPr>
  </w:style>
  <w:style w:type="character" w:customStyle="1" w:styleId="ac">
    <w:name w:val="Знак Знак Знак Знак"/>
    <w:basedOn w:val="1"/>
    <w:link w:val="18"/>
    <w:qFormat/>
    <w:rPr>
      <w:rFonts w:ascii="Verdana" w:hAnsi="Verdana"/>
      <w:sz w:val="20"/>
    </w:rPr>
  </w:style>
  <w:style w:type="character" w:customStyle="1" w:styleId="apple-converted-space">
    <w:name w:val="apple-converted-space"/>
    <w:link w:val="apple-converted-space1"/>
    <w:qFormat/>
  </w:style>
  <w:style w:type="character" w:customStyle="1" w:styleId="western">
    <w:name w:val="western"/>
    <w:basedOn w:val="1"/>
    <w:link w:val="western1"/>
    <w:qFormat/>
    <w:rPr>
      <w:rFonts w:ascii="Calibri" w:hAnsi="Calibri"/>
      <w:sz w:val="22"/>
    </w:rPr>
  </w:style>
  <w:style w:type="character" w:customStyle="1" w:styleId="FontStyle15">
    <w:name w:val="Font Style15"/>
    <w:link w:val="FontStyle151"/>
    <w:qFormat/>
    <w:rPr>
      <w:rFonts w:ascii="Cambria" w:hAnsi="Cambria"/>
      <w:sz w:val="24"/>
    </w:rPr>
  </w:style>
  <w:style w:type="character" w:customStyle="1" w:styleId="ad">
    <w:name w:val="Указатель Знак"/>
    <w:basedOn w:val="1"/>
    <w:link w:val="ae"/>
    <w:qFormat/>
    <w:rPr>
      <w:rFonts w:ascii="Arial" w:hAnsi="Arial"/>
      <w:sz w:val="24"/>
    </w:rPr>
  </w:style>
  <w:style w:type="character" w:customStyle="1" w:styleId="af">
    <w:name w:val="Тема примечания Знак"/>
    <w:basedOn w:val="af0"/>
    <w:link w:val="af1"/>
    <w:qFormat/>
    <w:rPr>
      <w:b/>
      <w:sz w:val="20"/>
    </w:rPr>
  </w:style>
  <w:style w:type="character" w:customStyle="1" w:styleId="af2">
    <w:name w:val="Текст выноски Знак"/>
    <w:basedOn w:val="1"/>
    <w:link w:val="af3"/>
    <w:qFormat/>
    <w:rPr>
      <w:rFonts w:ascii="Tahoma" w:hAnsi="Tahoma"/>
      <w:sz w:val="16"/>
    </w:rPr>
  </w:style>
  <w:style w:type="character" w:customStyle="1" w:styleId="af4">
    <w:name w:val="Гипертекстовая ссылка"/>
    <w:link w:val="19"/>
    <w:qFormat/>
    <w:rPr>
      <w:color w:val="106BBE"/>
    </w:rPr>
  </w:style>
  <w:style w:type="character" w:customStyle="1" w:styleId="1a">
    <w:name w:val="Без интервала1"/>
    <w:link w:val="117"/>
    <w:qFormat/>
    <w:rPr>
      <w:sz w:val="24"/>
    </w:rPr>
  </w:style>
  <w:style w:type="character" w:customStyle="1" w:styleId="26">
    <w:name w:val="Основной текст с отступом 2 Знак"/>
    <w:basedOn w:val="1"/>
    <w:link w:val="27"/>
    <w:qFormat/>
    <w:rPr>
      <w:sz w:val="24"/>
    </w:rPr>
  </w:style>
  <w:style w:type="character" w:customStyle="1" w:styleId="32">
    <w:name w:val="Оглавление 3 Знак"/>
    <w:link w:val="33"/>
    <w:qFormat/>
    <w:rPr>
      <w:rFonts w:ascii="XO Thames" w:hAnsi="XO Thames"/>
      <w:sz w:val="28"/>
    </w:rPr>
  </w:style>
  <w:style w:type="character" w:customStyle="1" w:styleId="28">
    <w:name w:val="Знак2"/>
    <w:basedOn w:val="1"/>
    <w:link w:val="220"/>
    <w:qFormat/>
    <w:rPr>
      <w:rFonts w:ascii="Verdana" w:hAnsi="Verdana"/>
      <w:sz w:val="20"/>
    </w:rPr>
  </w:style>
  <w:style w:type="character" w:customStyle="1" w:styleId="af5">
    <w:name w:val="Прижатый влево"/>
    <w:basedOn w:val="1"/>
    <w:link w:val="1b"/>
    <w:qFormat/>
    <w:rPr>
      <w:rFonts w:ascii="Arial" w:hAnsi="Arial"/>
      <w:sz w:val="26"/>
    </w:rPr>
  </w:style>
  <w:style w:type="character" w:customStyle="1" w:styleId="34">
    <w:name w:val="Список 3 Знак"/>
    <w:basedOn w:val="1"/>
    <w:link w:val="35"/>
    <w:qFormat/>
    <w:rPr>
      <w:rFonts w:ascii="Arial" w:hAnsi="Arial"/>
      <w:sz w:val="24"/>
    </w:rPr>
  </w:style>
  <w:style w:type="character" w:customStyle="1" w:styleId="29">
    <w:name w:val="Основной текст 2 Знак"/>
    <w:basedOn w:val="1"/>
    <w:link w:val="2a"/>
    <w:qFormat/>
    <w:rPr>
      <w:sz w:val="24"/>
    </w:rPr>
  </w:style>
  <w:style w:type="character" w:customStyle="1" w:styleId="43">
    <w:name w:val="Знак Знак4"/>
    <w:link w:val="410"/>
    <w:qFormat/>
    <w:rPr>
      <w:sz w:val="24"/>
    </w:rPr>
  </w:style>
  <w:style w:type="character" w:customStyle="1" w:styleId="1c">
    <w:name w:val="Текст1"/>
    <w:basedOn w:val="1"/>
    <w:link w:val="118"/>
    <w:qFormat/>
    <w:rPr>
      <w:rFonts w:ascii="Courier New" w:hAnsi="Courier New"/>
      <w:sz w:val="20"/>
    </w:rPr>
  </w:style>
  <w:style w:type="character" w:customStyle="1" w:styleId="50">
    <w:name w:val="Заголовок 5 Знак"/>
    <w:basedOn w:val="1"/>
    <w:link w:val="5"/>
    <w:qFormat/>
    <w:rPr>
      <w:rFonts w:ascii="Calibri" w:hAnsi="Calibri"/>
      <w:b/>
      <w:i/>
      <w:sz w:val="26"/>
    </w:rPr>
  </w:style>
  <w:style w:type="character" w:customStyle="1" w:styleId="2b">
    <w:name w:val="Маркированный список 2 Знак"/>
    <w:basedOn w:val="1"/>
    <w:link w:val="2c"/>
    <w:qFormat/>
    <w:rPr>
      <w:sz w:val="24"/>
    </w:rPr>
  </w:style>
  <w:style w:type="character" w:customStyle="1" w:styleId="11">
    <w:name w:val="Заголовок 1 Знак"/>
    <w:basedOn w:val="1"/>
    <w:link w:val="10"/>
    <w:qFormat/>
    <w:rPr>
      <w:b/>
      <w:sz w:val="24"/>
    </w:rPr>
  </w:style>
  <w:style w:type="character" w:customStyle="1" w:styleId="af0">
    <w:name w:val="Текст примечания Знак"/>
    <w:basedOn w:val="1"/>
    <w:link w:val="af6"/>
    <w:qFormat/>
    <w:rPr>
      <w:sz w:val="20"/>
    </w:rPr>
  </w:style>
  <w:style w:type="character" w:customStyle="1" w:styleId="af7">
    <w:name w:val="Заголовок приложения"/>
    <w:basedOn w:val="1"/>
    <w:link w:val="1d"/>
    <w:qFormat/>
    <w:rPr>
      <w:rFonts w:ascii="Arial" w:hAnsi="Arial"/>
      <w:sz w:val="24"/>
    </w:rPr>
  </w:style>
  <w:style w:type="character" w:customStyle="1" w:styleId="1e">
    <w:name w:val="Указатель 1 Знак"/>
    <w:basedOn w:val="1"/>
    <w:link w:val="1f"/>
    <w:qFormat/>
    <w:rPr>
      <w:sz w:val="24"/>
    </w:rPr>
  </w:style>
  <w:style w:type="character" w:customStyle="1" w:styleId="caaieiaie2">
    <w:name w:val="caaieiaie 2"/>
    <w:basedOn w:val="1"/>
    <w:link w:val="caaieiaie21"/>
    <w:qFormat/>
    <w:rPr>
      <w:sz w:val="28"/>
    </w:rPr>
  </w:style>
  <w:style w:type="character" w:customStyle="1" w:styleId="1f0">
    <w:name w:val="Абзац списка1"/>
    <w:basedOn w:val="1"/>
    <w:link w:val="119"/>
    <w:qFormat/>
    <w:rPr>
      <w:sz w:val="24"/>
    </w:rPr>
  </w:style>
  <w:style w:type="character" w:styleId="af8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1"/>
    <w:qFormat/>
    <w:rPr>
      <w:sz w:val="20"/>
    </w:rPr>
  </w:style>
  <w:style w:type="character" w:customStyle="1" w:styleId="1f1">
    <w:name w:val="Гиперссылка1"/>
    <w:link w:val="11a"/>
    <w:qFormat/>
    <w:rPr>
      <w:color w:val="0000FF"/>
      <w:u w:val="single"/>
    </w:rPr>
  </w:style>
  <w:style w:type="character" w:customStyle="1" w:styleId="1f2">
    <w:name w:val="Оглавление 1 Знак"/>
    <w:link w:val="1f3"/>
    <w:qFormat/>
    <w:rPr>
      <w:rFonts w:ascii="XO Thames" w:hAnsi="XO Thames"/>
      <w:b/>
      <w:sz w:val="28"/>
    </w:rPr>
  </w:style>
  <w:style w:type="character" w:customStyle="1" w:styleId="af9">
    <w:name w:val="Символ сноски"/>
    <w:link w:val="1f4"/>
    <w:qFormat/>
    <w:rPr>
      <w:vertAlign w:val="superscript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5">
    <w:name w:val="Основной шрифт абзаца1"/>
    <w:link w:val="11b"/>
    <w:qFormat/>
  </w:style>
  <w:style w:type="character" w:customStyle="1" w:styleId="2d">
    <w:name w:val="Стиль2"/>
    <w:basedOn w:val="1"/>
    <w:link w:val="212"/>
    <w:qFormat/>
    <w:rPr>
      <w:sz w:val="20"/>
    </w:rPr>
  </w:style>
  <w:style w:type="character" w:customStyle="1" w:styleId="36">
    <w:name w:val="Основной текст 3 Знак"/>
    <w:basedOn w:val="1"/>
    <w:link w:val="37"/>
    <w:qFormat/>
    <w:rPr>
      <w:sz w:val="16"/>
    </w:rPr>
  </w:style>
  <w:style w:type="character" w:customStyle="1" w:styleId="38">
    <w:name w:val="Основной текст (3)"/>
    <w:basedOn w:val="1"/>
    <w:link w:val="310"/>
    <w:qFormat/>
    <w:rPr>
      <w:b/>
      <w:sz w:val="22"/>
    </w:rPr>
  </w:style>
  <w:style w:type="character" w:customStyle="1" w:styleId="afa">
    <w:name w:val="Список Знак"/>
    <w:basedOn w:val="1"/>
    <w:link w:val="afb"/>
    <w:qFormat/>
    <w:rPr>
      <w:rFonts w:ascii="Arial" w:hAnsi="Arial"/>
      <w:sz w:val="24"/>
    </w:rPr>
  </w:style>
  <w:style w:type="character" w:customStyle="1" w:styleId="afc">
    <w:name w:val="Основной текст с отступом Знак"/>
    <w:basedOn w:val="1"/>
    <w:link w:val="afd"/>
    <w:qFormat/>
    <w:rPr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pple-style-span">
    <w:name w:val="apple-style-span"/>
    <w:link w:val="apple-style-span1"/>
    <w:qFormat/>
  </w:style>
  <w:style w:type="character" w:customStyle="1" w:styleId="afe">
    <w:name w:val="Цветовое выделение"/>
    <w:link w:val="1f6"/>
    <w:qFormat/>
    <w:rPr>
      <w:b/>
      <w:color w:val="26282F"/>
    </w:rPr>
  </w:style>
  <w:style w:type="character" w:customStyle="1" w:styleId="aff">
    <w:name w:val="основной"/>
    <w:basedOn w:val="1"/>
    <w:link w:val="1f7"/>
    <w:qFormat/>
    <w:rPr>
      <w:rFonts w:ascii="Courier New" w:hAnsi="Courier New"/>
      <w:b/>
      <w:sz w:val="44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1f8">
    <w:name w:val="Основной текст с отступом.текст.Основной текст 1"/>
    <w:basedOn w:val="1"/>
    <w:link w:val="11c"/>
    <w:qFormat/>
    <w:rPr>
      <w:sz w:val="24"/>
    </w:rPr>
  </w:style>
  <w:style w:type="character" w:customStyle="1" w:styleId="213">
    <w:name w:val="Знак21"/>
    <w:basedOn w:val="1"/>
    <w:link w:val="2111"/>
    <w:qFormat/>
    <w:rPr>
      <w:rFonts w:ascii="Verdana" w:hAnsi="Verdana"/>
      <w:sz w:val="20"/>
    </w:rPr>
  </w:style>
  <w:style w:type="character" w:customStyle="1" w:styleId="39">
    <w:name w:val="Маркированный список 3 Знак"/>
    <w:basedOn w:val="1"/>
    <w:link w:val="3a"/>
    <w:qFormat/>
    <w:rPr>
      <w:b/>
      <w:sz w:val="28"/>
    </w:rPr>
  </w:style>
  <w:style w:type="character" w:customStyle="1" w:styleId="2e">
    <w:name w:val="Знак сноски2"/>
    <w:link w:val="214"/>
    <w:qFormat/>
    <w:rPr>
      <w:vertAlign w:val="superscript"/>
    </w:rPr>
  </w:style>
  <w:style w:type="character" w:customStyle="1" w:styleId="1f9">
    <w:name w:val="Знак1"/>
    <w:basedOn w:val="1"/>
    <w:link w:val="11d"/>
    <w:qFormat/>
    <w:rPr>
      <w:rFonts w:ascii="Verdana" w:hAnsi="Verdana"/>
      <w:sz w:val="20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fa">
    <w:name w:val="Номер страницы1"/>
    <w:link w:val="11e"/>
    <w:qFormat/>
  </w:style>
  <w:style w:type="character" w:customStyle="1" w:styleId="Style2">
    <w:name w:val="Style2"/>
    <w:basedOn w:val="1"/>
    <w:link w:val="Style21"/>
    <w:qFormat/>
    <w:rPr>
      <w:rFonts w:ascii="Arial" w:hAnsi="Arial"/>
      <w:sz w:val="24"/>
    </w:rPr>
  </w:style>
  <w:style w:type="character" w:customStyle="1" w:styleId="aff0">
    <w:name w:val="Основное меню (преемственное)"/>
    <w:basedOn w:val="1"/>
    <w:link w:val="1fb"/>
    <w:qFormat/>
    <w:rPr>
      <w:rFonts w:ascii="Verdana" w:hAnsi="Verdana"/>
      <w:sz w:val="24"/>
    </w:rPr>
  </w:style>
  <w:style w:type="character" w:customStyle="1" w:styleId="aff1">
    <w:name w:val="Внимание: недобросовестность!"/>
    <w:basedOn w:val="1"/>
    <w:link w:val="1fc"/>
    <w:qFormat/>
    <w:rPr>
      <w:rFonts w:ascii="Arial" w:hAnsi="Arial"/>
      <w:sz w:val="26"/>
      <w:shd w:val="clear" w:color="auto" w:fill="F5F3DA"/>
    </w:rPr>
  </w:style>
  <w:style w:type="character" w:customStyle="1" w:styleId="215">
    <w:name w:val="Основной текст с отступом 21"/>
    <w:basedOn w:val="1"/>
    <w:link w:val="2112"/>
    <w:qFormat/>
    <w:rPr>
      <w:sz w:val="28"/>
    </w:rPr>
  </w:style>
  <w:style w:type="character" w:customStyle="1" w:styleId="BodyText21">
    <w:name w:val="Body Text 21"/>
    <w:basedOn w:val="1"/>
    <w:link w:val="BodyText211"/>
    <w:qFormat/>
    <w:rPr>
      <w:sz w:val="28"/>
    </w:rPr>
  </w:style>
  <w:style w:type="character" w:customStyle="1" w:styleId="aff2">
    <w:name w:val="Абзац списка Знак"/>
    <w:basedOn w:val="1"/>
    <w:link w:val="aff3"/>
    <w:qFormat/>
    <w:rPr>
      <w:sz w:val="24"/>
    </w:rPr>
  </w:style>
  <w:style w:type="character" w:customStyle="1" w:styleId="aff4">
    <w:name w:val="Подзаголовок Знак"/>
    <w:link w:val="aff5"/>
    <w:qFormat/>
    <w:rPr>
      <w:rFonts w:ascii="XO Thames" w:hAnsi="XO Thames"/>
      <w:i/>
      <w:sz w:val="24"/>
    </w:rPr>
  </w:style>
  <w:style w:type="character" w:customStyle="1" w:styleId="aff6">
    <w:name w:val="Знак Знак Знак Знак Знак Знак Знак"/>
    <w:basedOn w:val="1"/>
    <w:link w:val="1fd"/>
    <w:qFormat/>
    <w:rPr>
      <w:rFonts w:ascii="Verdana" w:hAnsi="Verdana"/>
      <w:sz w:val="20"/>
    </w:rPr>
  </w:style>
  <w:style w:type="character" w:customStyle="1" w:styleId="aff7">
    <w:name w:val="Заголовок Знак"/>
    <w:link w:val="aff8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Pr>
      <w:rFonts w:ascii="Calibri" w:hAnsi="Calibri"/>
      <w:b/>
      <w:sz w:val="28"/>
    </w:rPr>
  </w:style>
  <w:style w:type="character" w:customStyle="1" w:styleId="2f">
    <w:name w:val="Знак2 Знак Знак Знак"/>
    <w:basedOn w:val="1"/>
    <w:link w:val="216"/>
    <w:qFormat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b/>
      <w:i/>
      <w:sz w:val="28"/>
    </w:rPr>
  </w:style>
  <w:style w:type="character" w:customStyle="1" w:styleId="aff9">
    <w:name w:val="Нормальный (таблица)"/>
    <w:basedOn w:val="1"/>
    <w:link w:val="1fe"/>
    <w:qFormat/>
    <w:rPr>
      <w:rFonts w:ascii="Arial" w:hAnsi="Arial"/>
      <w:sz w:val="26"/>
    </w:rPr>
  </w:style>
  <w:style w:type="character" w:styleId="affa">
    <w:name w:val="footnote reference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affc">
    <w:name w:val="Символ концевой сноски"/>
    <w:qFormat/>
  </w:style>
  <w:style w:type="paragraph" w:styleId="aff8">
    <w:name w:val="Title"/>
    <w:next w:val="ab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b">
    <w:name w:val="Body Text"/>
    <w:basedOn w:val="a"/>
    <w:link w:val="aa"/>
    <w:pPr>
      <w:spacing w:after="120"/>
    </w:pPr>
  </w:style>
  <w:style w:type="paragraph" w:styleId="afb">
    <w:name w:val="List"/>
    <w:basedOn w:val="a"/>
    <w:link w:val="afa"/>
    <w:pPr>
      <w:ind w:left="283" w:hanging="283"/>
    </w:pPr>
    <w:rPr>
      <w:rFonts w:ascii="Arial" w:hAnsi="Arial"/>
    </w:rPr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e">
    <w:name w:val="index heading"/>
    <w:basedOn w:val="a"/>
    <w:link w:val="ad"/>
    <w:qFormat/>
    <w:rPr>
      <w:rFonts w:ascii="Arial" w:hAnsi="Arial"/>
    </w:rPr>
  </w:style>
  <w:style w:type="paragraph" w:customStyle="1" w:styleId="111">
    <w:name w:val="Текст сноски Знак11"/>
    <w:link w:val="12"/>
    <w:qFormat/>
    <w:rPr>
      <w:sz w:val="18"/>
    </w:rPr>
  </w:style>
  <w:style w:type="paragraph" w:customStyle="1" w:styleId="affe">
    <w:name w:val="Колонтитул"/>
    <w:qFormat/>
    <w:pPr>
      <w:jc w:val="both"/>
    </w:pPr>
    <w:rPr>
      <w:rFonts w:ascii="XO Thames" w:hAnsi="XO Thames"/>
      <w:sz w:val="28"/>
    </w:rPr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12">
    <w:name w:val="Просмотренная гиперссылка11"/>
    <w:link w:val="13"/>
    <w:qFormat/>
    <w:rPr>
      <w:color w:val="954F72"/>
      <w:u w:val="single"/>
    </w:rPr>
  </w:style>
  <w:style w:type="paragraph" w:styleId="a6">
    <w:name w:val="Normal (Web)"/>
    <w:basedOn w:val="a"/>
    <w:link w:val="a5"/>
    <w:qFormat/>
    <w:pPr>
      <w:tabs>
        <w:tab w:val="left" w:pos="643"/>
      </w:tabs>
      <w:spacing w:beforeAutospacing="1" w:afterAutospacing="1"/>
    </w:pPr>
  </w:style>
  <w:style w:type="paragraph" w:customStyle="1" w:styleId="WW8Num5z01">
    <w:name w:val="WW8Num5z01"/>
    <w:link w:val="WW8Num5z0"/>
    <w:qFormat/>
    <w:rPr>
      <w:rFonts w:ascii="Symbol" w:hAnsi="Symbol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31">
    <w:name w:val="Знак3"/>
    <w:basedOn w:val="a"/>
    <w:link w:val="a7"/>
    <w:qFormat/>
    <w:pPr>
      <w:spacing w:after="160" w:line="240" w:lineRule="exact"/>
    </w:pPr>
    <w:rPr>
      <w:rFonts w:ascii="Verdana" w:hAnsi="Verdana"/>
      <w:sz w:val="20"/>
    </w:rPr>
  </w:style>
  <w:style w:type="paragraph" w:styleId="24">
    <w:name w:val="List 2"/>
    <w:basedOn w:val="a"/>
    <w:link w:val="23"/>
    <w:qFormat/>
    <w:pPr>
      <w:ind w:left="566" w:hanging="283"/>
    </w:pPr>
    <w:rPr>
      <w:rFonts w:ascii="Arial" w:hAnsi="Arial"/>
    </w:rPr>
  </w:style>
  <w:style w:type="paragraph" w:customStyle="1" w:styleId="210">
    <w:name w:val="Знак2 Знак Знак Знак Знак Знак Знак1"/>
    <w:basedOn w:val="a"/>
    <w:link w:val="25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3">
    <w:name w:val="Знак сноски11"/>
    <w:link w:val="14"/>
    <w:qFormat/>
    <w:rPr>
      <w:vertAlign w:val="superscript"/>
    </w:rPr>
  </w:style>
  <w:style w:type="paragraph" w:styleId="a9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ColorfulList-Accent111">
    <w:name w:val="Colorful List - Accent 111"/>
    <w:basedOn w:val="a"/>
    <w:link w:val="ColorfulList-Accent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4">
    <w:name w:val="Знак примечания11"/>
    <w:link w:val="15"/>
    <w:qFormat/>
    <w:rPr>
      <w:sz w:val="16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115">
    <w:name w:val="Хэштег11"/>
    <w:link w:val="16"/>
    <w:qFormat/>
    <w:rPr>
      <w:color w:val="605E5C"/>
      <w:shd w:val="clear" w:color="auto" w:fill="E1DFDD"/>
    </w:rPr>
  </w:style>
  <w:style w:type="paragraph" w:customStyle="1" w:styleId="11b">
    <w:name w:val="Основной шрифт абзаца11"/>
    <w:link w:val="1f5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0">
    <w:name w:val="Основной текст 211"/>
    <w:basedOn w:val="a"/>
    <w:link w:val="211"/>
    <w:qFormat/>
    <w:pPr>
      <w:ind w:firstLine="709"/>
      <w:jc w:val="both"/>
    </w:pPr>
  </w:style>
  <w:style w:type="paragraph" w:customStyle="1" w:styleId="116">
    <w:name w:val="Основной текст11"/>
    <w:basedOn w:val="a"/>
    <w:link w:val="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8">
    <w:name w:val="Знак Знак Знак Знак1"/>
    <w:basedOn w:val="a"/>
    <w:link w:val="ac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apple-converted-space1">
    <w:name w:val="apple-converted-space1"/>
    <w:link w:val="apple-converted-space"/>
    <w:qFormat/>
  </w:style>
  <w:style w:type="paragraph" w:customStyle="1" w:styleId="western1">
    <w:name w:val="western1"/>
    <w:basedOn w:val="a"/>
    <w:link w:val="western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FontStyle151">
    <w:name w:val="Font Style151"/>
    <w:link w:val="FontStyle15"/>
    <w:qFormat/>
    <w:rPr>
      <w:rFonts w:ascii="Cambria" w:hAnsi="Cambria"/>
      <w:sz w:val="24"/>
    </w:rPr>
  </w:style>
  <w:style w:type="paragraph" w:styleId="af1">
    <w:name w:val="annotation subject"/>
    <w:basedOn w:val="af6"/>
    <w:next w:val="af6"/>
    <w:link w:val="af"/>
    <w:qFormat/>
    <w:rPr>
      <w:b/>
    </w:rPr>
  </w:style>
  <w:style w:type="paragraph" w:styleId="af3">
    <w:name w:val="Balloon Text"/>
    <w:basedOn w:val="a"/>
    <w:link w:val="af2"/>
    <w:qFormat/>
    <w:rPr>
      <w:rFonts w:ascii="Tahoma" w:hAnsi="Tahoma"/>
      <w:sz w:val="16"/>
    </w:rPr>
  </w:style>
  <w:style w:type="paragraph" w:customStyle="1" w:styleId="19">
    <w:name w:val="Гипертекстовая ссылка1"/>
    <w:link w:val="af4"/>
    <w:qFormat/>
    <w:rPr>
      <w:color w:val="106BBE"/>
    </w:rPr>
  </w:style>
  <w:style w:type="paragraph" w:customStyle="1" w:styleId="117">
    <w:name w:val="Без интервала11"/>
    <w:link w:val="1a"/>
    <w:qFormat/>
    <w:rPr>
      <w:sz w:val="24"/>
    </w:rPr>
  </w:style>
  <w:style w:type="paragraph" w:styleId="27">
    <w:name w:val="Body Text Indent 2"/>
    <w:basedOn w:val="a"/>
    <w:link w:val="26"/>
    <w:qFormat/>
    <w:pPr>
      <w:spacing w:line="360" w:lineRule="auto"/>
      <w:ind w:firstLine="680"/>
    </w:pPr>
  </w:style>
  <w:style w:type="paragraph" w:styleId="33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paragraph" w:customStyle="1" w:styleId="220">
    <w:name w:val="Знак22"/>
    <w:basedOn w:val="a"/>
    <w:link w:val="2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b">
    <w:name w:val="Прижатый влево1"/>
    <w:basedOn w:val="a"/>
    <w:next w:val="a"/>
    <w:link w:val="af5"/>
    <w:qFormat/>
    <w:pPr>
      <w:widowControl w:val="0"/>
    </w:pPr>
    <w:rPr>
      <w:rFonts w:ascii="Arial" w:hAnsi="Arial"/>
      <w:sz w:val="26"/>
    </w:rPr>
  </w:style>
  <w:style w:type="paragraph" w:styleId="35">
    <w:name w:val="List 3"/>
    <w:basedOn w:val="a"/>
    <w:link w:val="34"/>
    <w:qFormat/>
    <w:pPr>
      <w:ind w:left="849" w:hanging="283"/>
    </w:pPr>
    <w:rPr>
      <w:rFonts w:ascii="Arial" w:hAnsi="Arial"/>
    </w:rPr>
  </w:style>
  <w:style w:type="paragraph" w:styleId="2a">
    <w:name w:val="Body Text 2"/>
    <w:basedOn w:val="a"/>
    <w:link w:val="29"/>
    <w:qFormat/>
    <w:pPr>
      <w:spacing w:after="120" w:line="480" w:lineRule="auto"/>
    </w:pPr>
  </w:style>
  <w:style w:type="paragraph" w:customStyle="1" w:styleId="410">
    <w:name w:val="Знак Знак41"/>
    <w:link w:val="43"/>
    <w:qFormat/>
    <w:rPr>
      <w:sz w:val="24"/>
    </w:rPr>
  </w:style>
  <w:style w:type="paragraph" w:customStyle="1" w:styleId="118">
    <w:name w:val="Текст11"/>
    <w:basedOn w:val="a"/>
    <w:link w:val="1c"/>
    <w:qFormat/>
    <w:rPr>
      <w:rFonts w:ascii="Courier New" w:hAnsi="Courier New"/>
      <w:sz w:val="20"/>
    </w:rPr>
  </w:style>
  <w:style w:type="paragraph" w:styleId="2c">
    <w:name w:val="List Bullet 2"/>
    <w:basedOn w:val="a"/>
    <w:link w:val="2b"/>
    <w:pPr>
      <w:tabs>
        <w:tab w:val="left" w:pos="643"/>
        <w:tab w:val="left" w:pos="926"/>
      </w:tabs>
      <w:ind w:left="643" w:hanging="360"/>
    </w:pPr>
  </w:style>
  <w:style w:type="paragraph" w:styleId="af6">
    <w:name w:val="annotation text"/>
    <w:basedOn w:val="a"/>
    <w:link w:val="af0"/>
    <w:qFormat/>
    <w:rPr>
      <w:sz w:val="20"/>
    </w:rPr>
  </w:style>
  <w:style w:type="paragraph" w:customStyle="1" w:styleId="1d">
    <w:name w:val="Заголовок приложения1"/>
    <w:basedOn w:val="a"/>
    <w:next w:val="a"/>
    <w:link w:val="af7"/>
    <w:qFormat/>
    <w:pPr>
      <w:widowControl w:val="0"/>
      <w:jc w:val="right"/>
    </w:pPr>
    <w:rPr>
      <w:rFonts w:ascii="Arial" w:hAnsi="Arial"/>
    </w:rPr>
  </w:style>
  <w:style w:type="paragraph" w:styleId="1f">
    <w:name w:val="index 1"/>
    <w:basedOn w:val="a"/>
    <w:next w:val="a"/>
    <w:link w:val="1e"/>
    <w:qFormat/>
    <w:pPr>
      <w:ind w:left="240" w:hanging="240"/>
    </w:pPr>
  </w:style>
  <w:style w:type="paragraph" w:customStyle="1" w:styleId="caaieiaie21">
    <w:name w:val="caaieiaie 21"/>
    <w:basedOn w:val="a"/>
    <w:next w:val="a"/>
    <w:link w:val="caaieiaie2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119">
    <w:name w:val="Абзац списка11"/>
    <w:basedOn w:val="a"/>
    <w:link w:val="1f0"/>
    <w:qFormat/>
    <w:pPr>
      <w:ind w:left="720"/>
    </w:pPr>
  </w:style>
  <w:style w:type="paragraph" w:customStyle="1" w:styleId="11a">
    <w:name w:val="Гиперссылка11"/>
    <w:link w:val="1f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f3">
    <w:name w:val="toc 1"/>
    <w:next w:val="a"/>
    <w:link w:val="1f2"/>
    <w:uiPriority w:val="39"/>
    <w:rPr>
      <w:rFonts w:ascii="XO Thames" w:hAnsi="XO Thames"/>
      <w:b/>
      <w:sz w:val="28"/>
    </w:rPr>
  </w:style>
  <w:style w:type="paragraph" w:customStyle="1" w:styleId="1f4">
    <w:name w:val="Символ сноски1"/>
    <w:link w:val="af9"/>
    <w:qFormat/>
    <w:rPr>
      <w:vertAlign w:val="superscript"/>
    </w:rPr>
  </w:style>
  <w:style w:type="paragraph" w:customStyle="1" w:styleId="212">
    <w:name w:val="Стиль21"/>
    <w:basedOn w:val="a"/>
    <w:link w:val="2d"/>
    <w:qFormat/>
    <w:rPr>
      <w:sz w:val="20"/>
    </w:rPr>
  </w:style>
  <w:style w:type="paragraph" w:styleId="37">
    <w:name w:val="Body Text 3"/>
    <w:basedOn w:val="a"/>
    <w:link w:val="36"/>
    <w:qFormat/>
    <w:pPr>
      <w:spacing w:after="120"/>
    </w:pPr>
    <w:rPr>
      <w:sz w:val="16"/>
    </w:rPr>
  </w:style>
  <w:style w:type="paragraph" w:customStyle="1" w:styleId="310">
    <w:name w:val="Основной текст (3)1"/>
    <w:basedOn w:val="a"/>
    <w:link w:val="38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styleId="afd">
    <w:name w:val="Body Text Indent"/>
    <w:basedOn w:val="a"/>
    <w:link w:val="afc"/>
    <w:pPr>
      <w:spacing w:after="120"/>
      <w:ind w:left="283"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apple-style-span1">
    <w:name w:val="apple-style-span1"/>
    <w:link w:val="apple-style-span"/>
    <w:qFormat/>
  </w:style>
  <w:style w:type="paragraph" w:customStyle="1" w:styleId="1f6">
    <w:name w:val="Цветовое выделение1"/>
    <w:link w:val="afe"/>
    <w:qFormat/>
    <w:rPr>
      <w:b/>
      <w:color w:val="26282F"/>
    </w:rPr>
  </w:style>
  <w:style w:type="paragraph" w:customStyle="1" w:styleId="1f7">
    <w:name w:val="основной1"/>
    <w:basedOn w:val="a"/>
    <w:link w:val="aff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Arial" w:hAnsi="Arial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11c">
    <w:name w:val="Основной текст с отступом.текст.Основной текст 11"/>
    <w:basedOn w:val="a"/>
    <w:link w:val="1f8"/>
    <w:qFormat/>
    <w:pPr>
      <w:spacing w:after="120"/>
      <w:ind w:left="283"/>
    </w:pPr>
  </w:style>
  <w:style w:type="paragraph" w:customStyle="1" w:styleId="2111">
    <w:name w:val="Знак211"/>
    <w:basedOn w:val="a"/>
    <w:link w:val="213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styleId="3a">
    <w:name w:val="List Bullet 3"/>
    <w:basedOn w:val="a"/>
    <w:link w:val="39"/>
    <w:pPr>
      <w:ind w:firstLine="737"/>
      <w:jc w:val="both"/>
    </w:pPr>
    <w:rPr>
      <w:b/>
      <w:sz w:val="28"/>
    </w:rPr>
  </w:style>
  <w:style w:type="paragraph" w:customStyle="1" w:styleId="214">
    <w:name w:val="Знак сноски21"/>
    <w:link w:val="2e"/>
    <w:qFormat/>
    <w:rPr>
      <w:vertAlign w:val="superscript"/>
    </w:rPr>
  </w:style>
  <w:style w:type="paragraph" w:customStyle="1" w:styleId="11d">
    <w:name w:val="Знак11"/>
    <w:basedOn w:val="a"/>
    <w:link w:val="1f9"/>
    <w:qFormat/>
    <w:pPr>
      <w:spacing w:after="160" w:line="240" w:lineRule="exact"/>
    </w:pPr>
    <w:rPr>
      <w:rFonts w:ascii="Verdana" w:hAnsi="Verdana"/>
      <w:sz w:val="20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1e">
    <w:name w:val="Номер страницы11"/>
    <w:link w:val="1fa"/>
    <w:qFormat/>
  </w:style>
  <w:style w:type="paragraph" w:customStyle="1" w:styleId="Style21">
    <w:name w:val="Style21"/>
    <w:basedOn w:val="a"/>
    <w:link w:val="Style2"/>
    <w:qFormat/>
    <w:pPr>
      <w:widowControl w:val="0"/>
    </w:pPr>
    <w:rPr>
      <w:rFonts w:ascii="Arial" w:hAnsi="Arial"/>
    </w:rPr>
  </w:style>
  <w:style w:type="paragraph" w:customStyle="1" w:styleId="1fb">
    <w:name w:val="Основное меню (преемственное)1"/>
    <w:basedOn w:val="a"/>
    <w:next w:val="a"/>
    <w:link w:val="aff0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1fc">
    <w:name w:val="Внимание: недобросовестность!1"/>
    <w:basedOn w:val="a"/>
    <w:next w:val="a"/>
    <w:link w:val="aff1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2112">
    <w:name w:val="Основной текст с отступом 211"/>
    <w:basedOn w:val="a"/>
    <w:link w:val="215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BodyText211">
    <w:name w:val="Body Text 211"/>
    <w:basedOn w:val="a"/>
    <w:link w:val="BodyText2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styleId="aff3">
    <w:name w:val="List Paragraph"/>
    <w:basedOn w:val="a"/>
    <w:link w:val="aff2"/>
    <w:qFormat/>
    <w:pPr>
      <w:ind w:left="720"/>
      <w:contextualSpacing/>
    </w:pPr>
  </w:style>
  <w:style w:type="paragraph" w:styleId="aff5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fd">
    <w:name w:val="Знак Знак Знак Знак Знак Знак Знак1"/>
    <w:basedOn w:val="a"/>
    <w:link w:val="af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216">
    <w:name w:val="Знак2 Знак Знак Знак1"/>
    <w:basedOn w:val="a"/>
    <w:link w:val="2f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e">
    <w:name w:val="Нормальный (таблица)1"/>
    <w:basedOn w:val="a"/>
    <w:next w:val="a"/>
    <w:link w:val="aff9"/>
    <w:qFormat/>
    <w:pPr>
      <w:widowControl w:val="0"/>
      <w:jc w:val="both"/>
    </w:pPr>
    <w:rPr>
      <w:rFonts w:ascii="Arial" w:hAnsi="Arial"/>
      <w:sz w:val="26"/>
    </w:rPr>
  </w:style>
  <w:style w:type="paragraph" w:customStyle="1" w:styleId="afff">
    <w:name w:val="Содержимое врезки"/>
    <w:basedOn w:val="a"/>
    <w:qFormat/>
  </w:style>
  <w:style w:type="paragraph" w:styleId="afff0">
    <w:name w:val="footnote text"/>
    <w:basedOn w:val="a"/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EB431-A432-4ABB-B3E3-3F3B287B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15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Насибян Евгения Артемовна</dc:creator>
  <dc:description/>
  <cp:lastModifiedBy>Гаджимурадова Аида Магомедовна</cp:lastModifiedBy>
  <cp:revision>50</cp:revision>
  <dcterms:created xsi:type="dcterms:W3CDTF">2025-09-29T19:41:00Z</dcterms:created>
  <dcterms:modified xsi:type="dcterms:W3CDTF">2025-11-26T13:43:00Z</dcterms:modified>
  <dc:language>ru-RU</dc:language>
</cp:coreProperties>
</file>